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574E" w14:textId="77777777" w:rsidR="0025051F" w:rsidRPr="00300DBC" w:rsidRDefault="003B6979" w:rsidP="00347015">
      <w:pPr>
        <w:tabs>
          <w:tab w:val="center" w:pos="4819"/>
          <w:tab w:val="left" w:pos="7140"/>
        </w:tabs>
        <w:rPr>
          <w:rFonts w:ascii="Verdana" w:hAnsi="Verdana"/>
          <w:b/>
          <w:sz w:val="32"/>
          <w:szCs w:val="32"/>
          <w:lang w:val="en-US"/>
        </w:rPr>
      </w:pPr>
      <w:r w:rsidRPr="00300DBC">
        <w:rPr>
          <w:rFonts w:ascii="Verdana" w:hAnsi="Verdana"/>
          <w:b/>
          <w:sz w:val="32"/>
          <w:szCs w:val="32"/>
          <w:lang w:val="en-US"/>
        </w:rPr>
        <w:tab/>
      </w:r>
      <w:r w:rsidRPr="00300DBC">
        <w:rPr>
          <w:rFonts w:ascii="Verdana" w:hAnsi="Verdana"/>
          <w:b/>
          <w:sz w:val="32"/>
          <w:szCs w:val="32"/>
          <w:lang w:val="en-US"/>
        </w:rPr>
        <w:tab/>
      </w:r>
    </w:p>
    <w:p w14:paraId="400A0FE5" w14:textId="6400C40F" w:rsidR="007674ED" w:rsidRPr="00300DBC" w:rsidRDefault="007674ED" w:rsidP="00347015">
      <w:pPr>
        <w:rPr>
          <w:rFonts w:ascii="Verdana" w:hAnsi="Verdana"/>
          <w:b/>
          <w:lang w:val="en-US"/>
        </w:rPr>
      </w:pPr>
      <w:r w:rsidRPr="00190E1C">
        <w:rPr>
          <w:rFonts w:ascii="Verdana" w:hAnsi="Verdana"/>
          <w:b/>
          <w:lang w:val="en-US"/>
        </w:rPr>
        <w:t>Approved</w:t>
      </w:r>
      <w:r w:rsidR="00190E1C">
        <w:rPr>
          <w:rFonts w:ascii="Verdana" w:hAnsi="Verdana"/>
          <w:b/>
          <w:lang w:val="en-US"/>
        </w:rPr>
        <w:t xml:space="preserve"> </w:t>
      </w:r>
      <w:r w:rsidR="00B84427" w:rsidRPr="00300DBC">
        <w:rPr>
          <w:rFonts w:ascii="Verdana" w:hAnsi="Verdana"/>
          <w:b/>
          <w:lang w:val="en-US"/>
        </w:rPr>
        <w:t>m</w:t>
      </w:r>
      <w:r w:rsidR="002C0100" w:rsidRPr="00300DBC">
        <w:rPr>
          <w:rFonts w:ascii="Verdana" w:hAnsi="Verdana"/>
          <w:b/>
          <w:lang w:val="en-US"/>
        </w:rPr>
        <w:t xml:space="preserve">inutes of the </w:t>
      </w:r>
      <w:r w:rsidR="00B722BE">
        <w:rPr>
          <w:rFonts w:ascii="Verdana" w:hAnsi="Verdana"/>
          <w:b/>
          <w:lang w:val="en-US"/>
        </w:rPr>
        <w:t>3</w:t>
      </w:r>
      <w:r w:rsidR="00B722BE" w:rsidRPr="00B722BE">
        <w:rPr>
          <w:rFonts w:ascii="Verdana" w:hAnsi="Verdana"/>
          <w:b/>
          <w:vertAlign w:val="superscript"/>
          <w:lang w:val="en-US"/>
        </w:rPr>
        <w:t>rd</w:t>
      </w:r>
      <w:r w:rsidR="00B722BE">
        <w:rPr>
          <w:rFonts w:ascii="Verdana" w:hAnsi="Verdana"/>
          <w:b/>
          <w:lang w:val="en-US"/>
        </w:rPr>
        <w:t xml:space="preserve"> </w:t>
      </w:r>
      <w:r w:rsidRPr="00300DBC">
        <w:rPr>
          <w:rFonts w:ascii="Verdana" w:hAnsi="Verdana"/>
          <w:b/>
          <w:lang w:val="en-US"/>
        </w:rPr>
        <w:t>meeting of</w:t>
      </w:r>
    </w:p>
    <w:p w14:paraId="5D10A5BF" w14:textId="77777777" w:rsidR="0086435D" w:rsidRPr="00300DBC" w:rsidRDefault="002C0100" w:rsidP="00347015">
      <w:pPr>
        <w:rPr>
          <w:rFonts w:ascii="Verdana" w:hAnsi="Verdana"/>
          <w:b/>
          <w:lang w:val="en-US"/>
        </w:rPr>
      </w:pPr>
      <w:r w:rsidRPr="00300DBC">
        <w:rPr>
          <w:rFonts w:ascii="Verdana" w:hAnsi="Verdana"/>
          <w:b/>
          <w:lang w:val="en-US"/>
        </w:rPr>
        <w:t>E</w:t>
      </w:r>
      <w:r w:rsidR="00B84427" w:rsidRPr="00300DBC">
        <w:rPr>
          <w:rFonts w:ascii="Verdana" w:hAnsi="Verdana"/>
          <w:b/>
          <w:lang w:val="en-US"/>
        </w:rPr>
        <w:t>PC</w:t>
      </w:r>
      <w:r w:rsidRPr="00300DBC">
        <w:rPr>
          <w:rFonts w:ascii="Verdana" w:hAnsi="Verdana"/>
          <w:b/>
          <w:lang w:val="en-US"/>
        </w:rPr>
        <w:t xml:space="preserve"> </w:t>
      </w:r>
      <w:r w:rsidR="00B84427" w:rsidRPr="00300DBC">
        <w:rPr>
          <w:rFonts w:ascii="Verdana" w:hAnsi="Verdana"/>
          <w:b/>
          <w:lang w:val="en-US"/>
        </w:rPr>
        <w:t xml:space="preserve">Multi-Stakeholder Group on </w:t>
      </w:r>
      <w:r w:rsidR="007674ED" w:rsidRPr="00300DBC">
        <w:rPr>
          <w:rFonts w:ascii="Verdana" w:hAnsi="Verdana"/>
          <w:b/>
          <w:lang w:val="en-US"/>
        </w:rPr>
        <w:t>EIPP</w:t>
      </w:r>
      <w:r w:rsidR="00B84427" w:rsidRPr="00300DBC">
        <w:rPr>
          <w:rFonts w:ascii="Verdana" w:hAnsi="Verdana"/>
          <w:b/>
          <w:lang w:val="en-US"/>
        </w:rPr>
        <w:t xml:space="preserve"> (EIPP MSG)</w:t>
      </w:r>
    </w:p>
    <w:p w14:paraId="62B37D41" w14:textId="77777777" w:rsidR="0018054C" w:rsidRPr="00300DBC" w:rsidRDefault="0018054C" w:rsidP="00347015">
      <w:pPr>
        <w:spacing w:before="120"/>
        <w:rPr>
          <w:rFonts w:ascii="Verdana" w:hAnsi="Verdana"/>
          <w:b/>
          <w:sz w:val="20"/>
          <w:szCs w:val="20"/>
          <w:lang w:val="en-US"/>
        </w:rPr>
      </w:pPr>
      <w:r w:rsidRPr="00300DBC">
        <w:rPr>
          <w:rFonts w:ascii="Verdana" w:hAnsi="Verdana"/>
          <w:b/>
          <w:sz w:val="20"/>
          <w:szCs w:val="20"/>
          <w:lang w:val="en-US"/>
        </w:rPr>
        <w:t xml:space="preserve">Held on </w:t>
      </w:r>
      <w:r w:rsidR="00B722BE">
        <w:rPr>
          <w:rFonts w:ascii="Verdana" w:hAnsi="Verdana"/>
          <w:b/>
          <w:sz w:val="20"/>
          <w:szCs w:val="20"/>
          <w:lang w:val="en-US"/>
        </w:rPr>
        <w:t>18</w:t>
      </w:r>
      <w:r w:rsidR="007031EA" w:rsidRPr="00300DBC">
        <w:rPr>
          <w:rFonts w:ascii="Verdana" w:hAnsi="Verdana"/>
          <w:b/>
          <w:sz w:val="20"/>
          <w:szCs w:val="20"/>
          <w:lang w:val="en-US"/>
        </w:rPr>
        <w:t xml:space="preserve"> </w:t>
      </w:r>
      <w:r w:rsidR="00B722BE">
        <w:rPr>
          <w:rFonts w:ascii="Verdana" w:hAnsi="Verdana"/>
          <w:b/>
          <w:sz w:val="20"/>
          <w:szCs w:val="20"/>
          <w:lang w:val="en-US"/>
        </w:rPr>
        <w:t>April</w:t>
      </w:r>
      <w:r w:rsidR="00C47511" w:rsidRPr="00300DBC">
        <w:rPr>
          <w:rFonts w:ascii="Verdana" w:hAnsi="Verdana"/>
          <w:b/>
          <w:sz w:val="20"/>
          <w:szCs w:val="20"/>
          <w:lang w:val="en-US"/>
        </w:rPr>
        <w:t xml:space="preserve"> </w:t>
      </w:r>
      <w:r w:rsidR="006F2504">
        <w:rPr>
          <w:rFonts w:ascii="Verdana" w:hAnsi="Verdana"/>
          <w:b/>
          <w:sz w:val="20"/>
          <w:szCs w:val="20"/>
          <w:lang w:val="en-US"/>
        </w:rPr>
        <w:t>in</w:t>
      </w:r>
      <w:r w:rsidR="001E71A1" w:rsidRPr="00300DBC">
        <w:rPr>
          <w:rFonts w:ascii="Verdana" w:hAnsi="Verdana"/>
          <w:b/>
          <w:sz w:val="20"/>
          <w:szCs w:val="20"/>
          <w:lang w:val="en-US"/>
        </w:rPr>
        <w:t xml:space="preserve"> the</w:t>
      </w:r>
      <w:r w:rsidR="00F17FE8" w:rsidRPr="00300DBC">
        <w:rPr>
          <w:rFonts w:ascii="Verdana" w:hAnsi="Verdana"/>
          <w:b/>
          <w:sz w:val="20"/>
          <w:szCs w:val="20"/>
          <w:lang w:val="en-US"/>
        </w:rPr>
        <w:t xml:space="preserve"> </w:t>
      </w:r>
      <w:r w:rsidR="006F2504">
        <w:rPr>
          <w:rFonts w:ascii="Verdana" w:hAnsi="Verdana"/>
          <w:b/>
          <w:sz w:val="20"/>
          <w:szCs w:val="20"/>
          <w:lang w:val="en-US"/>
        </w:rPr>
        <w:t>EuroCommerce</w:t>
      </w:r>
      <w:r w:rsidR="00F17FE8" w:rsidRPr="00300DBC">
        <w:rPr>
          <w:rFonts w:ascii="Verdana" w:hAnsi="Verdana"/>
          <w:b/>
          <w:sz w:val="20"/>
          <w:szCs w:val="20"/>
          <w:lang w:val="en-US"/>
        </w:rPr>
        <w:t xml:space="preserve"> premises</w:t>
      </w:r>
      <w:r w:rsidR="001E71A1" w:rsidRPr="00300DBC">
        <w:rPr>
          <w:rFonts w:ascii="Verdana" w:hAnsi="Verdana"/>
          <w:b/>
          <w:sz w:val="20"/>
          <w:szCs w:val="20"/>
          <w:lang w:val="en-US"/>
        </w:rPr>
        <w:t xml:space="preserve"> in Brussels</w:t>
      </w:r>
    </w:p>
    <w:p w14:paraId="1AD923E5" w14:textId="77777777" w:rsidR="00AF1511" w:rsidRPr="00300DBC" w:rsidRDefault="00AF1511" w:rsidP="00347015">
      <w:pPr>
        <w:pStyle w:val="Title"/>
        <w:spacing w:before="60"/>
        <w:jc w:val="both"/>
        <w:rPr>
          <w:rFonts w:ascii="Verdana" w:hAnsi="Verdana"/>
          <w:sz w:val="20"/>
          <w:lang w:val="en-US"/>
        </w:rPr>
      </w:pPr>
    </w:p>
    <w:p w14:paraId="1742D6A5" w14:textId="77777777" w:rsidR="00C23BB0" w:rsidRPr="00300DBC" w:rsidRDefault="00A749EE" w:rsidP="00347015">
      <w:pPr>
        <w:pStyle w:val="Title"/>
        <w:spacing w:before="60"/>
        <w:jc w:val="both"/>
        <w:rPr>
          <w:rFonts w:ascii="Verdana" w:hAnsi="Verdana"/>
          <w:sz w:val="20"/>
          <w:szCs w:val="20"/>
        </w:rPr>
      </w:pPr>
      <w:r w:rsidRPr="00300DBC">
        <w:rPr>
          <w:rFonts w:ascii="Verdana" w:hAnsi="Verdana"/>
          <w:sz w:val="20"/>
          <w:szCs w:val="20"/>
        </w:rPr>
        <w:t xml:space="preserve">Distribution: </w:t>
      </w:r>
      <w:r w:rsidR="00B84427" w:rsidRPr="00300DBC">
        <w:rPr>
          <w:rFonts w:ascii="Verdana" w:hAnsi="Verdana"/>
          <w:sz w:val="20"/>
          <w:szCs w:val="20"/>
        </w:rPr>
        <w:t>EIPP MSG</w:t>
      </w:r>
    </w:p>
    <w:p w14:paraId="7A31323B" w14:textId="77777777" w:rsidR="00CE4759" w:rsidRPr="00300DBC" w:rsidRDefault="00CE4759" w:rsidP="00347015">
      <w:pPr>
        <w:pBdr>
          <w:bottom w:val="single" w:sz="6" w:space="1" w:color="auto"/>
        </w:pBdr>
        <w:rPr>
          <w:rFonts w:ascii="Verdana" w:hAnsi="Verdana"/>
          <w:b/>
          <w:bCs/>
          <w:sz w:val="20"/>
          <w:szCs w:val="20"/>
        </w:rPr>
      </w:pP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DOCPROPERTY  Comments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COMMENTS  \* Upper  \* MERGEFORMAT </w:instrText>
      </w:r>
      <w:r w:rsidRPr="00300DBC">
        <w:rPr>
          <w:rFonts w:ascii="Verdana" w:hAnsi="Verdana"/>
          <w:sz w:val="20"/>
          <w:szCs w:val="20"/>
        </w:rPr>
        <w:fldChar w:fldCharType="end"/>
      </w:r>
      <w:r w:rsidRPr="00300DBC">
        <w:rPr>
          <w:rFonts w:ascii="Verdana" w:hAnsi="Verdana"/>
          <w:sz w:val="20"/>
          <w:szCs w:val="20"/>
        </w:rPr>
        <w:fldChar w:fldCharType="begin"/>
      </w:r>
      <w:r w:rsidRPr="00300DBC">
        <w:rPr>
          <w:rFonts w:ascii="Verdana" w:hAnsi="Verdana"/>
          <w:sz w:val="20"/>
          <w:szCs w:val="20"/>
        </w:rPr>
        <w:instrText xml:space="preserve"> DOCVARIABLE  Place  \* MERGEFORMAT </w:instrText>
      </w:r>
      <w:r w:rsidRPr="00300DBC">
        <w:rPr>
          <w:rFonts w:ascii="Verdana" w:hAnsi="Verdana"/>
          <w:sz w:val="20"/>
          <w:szCs w:val="20"/>
        </w:rPr>
        <w:fldChar w:fldCharType="end"/>
      </w:r>
      <w:r w:rsidRPr="00300DBC">
        <w:rPr>
          <w:rFonts w:ascii="Verdana" w:hAnsi="Verdana"/>
          <w:b/>
          <w:bCs/>
          <w:sz w:val="20"/>
          <w:szCs w:val="20"/>
        </w:rPr>
        <w:t>Restrict</w:t>
      </w:r>
      <w:r w:rsidR="00E14B16" w:rsidRPr="00300DBC">
        <w:rPr>
          <w:rFonts w:ascii="Verdana" w:hAnsi="Verdana"/>
          <w:b/>
          <w:bCs/>
          <w:sz w:val="20"/>
          <w:szCs w:val="20"/>
        </w:rPr>
        <w:t>ed: Yes</w:t>
      </w:r>
    </w:p>
    <w:p w14:paraId="4C610DC6" w14:textId="77777777" w:rsidR="0086435D" w:rsidRPr="00300DBC" w:rsidRDefault="0086435D" w:rsidP="00347015">
      <w:pPr>
        <w:rPr>
          <w:rFonts w:ascii="Verdana" w:hAnsi="Verdana"/>
          <w:lang w:val="en-US"/>
        </w:rPr>
      </w:pPr>
    </w:p>
    <w:p w14:paraId="425A4703" w14:textId="77777777" w:rsidR="008A03BD" w:rsidRPr="00300DBC" w:rsidRDefault="008A03BD" w:rsidP="00347015">
      <w:pPr>
        <w:rPr>
          <w:rFonts w:ascii="Verdana" w:hAnsi="Verdana"/>
          <w:lang w:val="en-US"/>
        </w:rPr>
      </w:pPr>
    </w:p>
    <w:p w14:paraId="1C630F04" w14:textId="77777777" w:rsidR="0050680A" w:rsidRPr="00300DBC" w:rsidRDefault="00B306F0" w:rsidP="00347015">
      <w:pPr>
        <w:numPr>
          <w:ilvl w:val="0"/>
          <w:numId w:val="6"/>
        </w:numPr>
        <w:rPr>
          <w:rFonts w:ascii="Verdana" w:hAnsi="Verdana"/>
          <w:b/>
          <w:lang w:val="en-US"/>
        </w:rPr>
      </w:pPr>
      <w:r w:rsidRPr="00300DBC">
        <w:rPr>
          <w:rFonts w:ascii="Verdana" w:hAnsi="Verdana"/>
          <w:b/>
          <w:lang w:val="en-US"/>
        </w:rPr>
        <w:t>Introduction</w:t>
      </w:r>
      <w:r w:rsidR="002707BF" w:rsidRPr="00300DBC">
        <w:rPr>
          <w:rFonts w:ascii="Verdana" w:hAnsi="Verdana"/>
          <w:b/>
          <w:lang w:val="en-US"/>
        </w:rPr>
        <w:t xml:space="preserve">, </w:t>
      </w:r>
      <w:r w:rsidR="00CE7C80" w:rsidRPr="00300DBC">
        <w:rPr>
          <w:rFonts w:ascii="Verdana" w:hAnsi="Verdana"/>
          <w:b/>
          <w:lang w:val="en-US"/>
        </w:rPr>
        <w:t>presentation</w:t>
      </w:r>
      <w:r w:rsidR="0025051F" w:rsidRPr="00300DBC">
        <w:rPr>
          <w:rFonts w:ascii="Verdana" w:hAnsi="Verdana"/>
          <w:b/>
          <w:lang w:val="en-US"/>
        </w:rPr>
        <w:t xml:space="preserve"> of the Agenda</w:t>
      </w:r>
    </w:p>
    <w:p w14:paraId="1F43C686" w14:textId="77777777" w:rsidR="003A6831" w:rsidRPr="00300DBC" w:rsidRDefault="003A6831" w:rsidP="00347015">
      <w:pPr>
        <w:rPr>
          <w:rFonts w:ascii="Verdana" w:hAnsi="Verdana"/>
          <w:b/>
          <w:lang w:val="en-US"/>
        </w:rPr>
      </w:pPr>
    </w:p>
    <w:p w14:paraId="0623D3C2" w14:textId="77777777" w:rsidR="00004616" w:rsidRPr="00D02788" w:rsidRDefault="00004616" w:rsidP="00347015">
      <w:pPr>
        <w:rPr>
          <w:rFonts w:ascii="Verdana" w:hAnsi="Verdana"/>
          <w:b/>
          <w:lang w:val="en-US"/>
        </w:rPr>
      </w:pPr>
      <w:r w:rsidRPr="00D02788">
        <w:rPr>
          <w:rFonts w:ascii="Verdana" w:hAnsi="Verdana"/>
          <w:lang w:val="en-US"/>
        </w:rPr>
        <w:t xml:space="preserve">The </w:t>
      </w:r>
      <w:r w:rsidR="001E71A1" w:rsidRPr="00D02788">
        <w:rPr>
          <w:rFonts w:ascii="Verdana" w:hAnsi="Verdana"/>
          <w:lang w:val="en-US"/>
        </w:rPr>
        <w:t>meeting was held</w:t>
      </w:r>
      <w:r w:rsidRPr="00D02788">
        <w:rPr>
          <w:rFonts w:ascii="Verdana" w:hAnsi="Verdana"/>
          <w:lang w:val="en-US"/>
        </w:rPr>
        <w:t xml:space="preserve"> </w:t>
      </w:r>
      <w:r w:rsidR="006F2504" w:rsidRPr="00D02788">
        <w:rPr>
          <w:rFonts w:ascii="Verdana" w:hAnsi="Verdana"/>
          <w:lang w:val="en-US"/>
        </w:rPr>
        <w:t xml:space="preserve">in a meeting room at </w:t>
      </w:r>
      <w:r w:rsidR="006F2504" w:rsidRPr="00D02788">
        <w:rPr>
          <w:rFonts w:ascii="Verdana" w:hAnsi="Verdana"/>
          <w:b/>
          <w:lang w:val="en-US"/>
        </w:rPr>
        <w:t xml:space="preserve">EuroCommerce </w:t>
      </w:r>
      <w:r w:rsidR="006F2504" w:rsidRPr="00D02788">
        <w:rPr>
          <w:rFonts w:ascii="Verdana" w:hAnsi="Verdana"/>
          <w:lang w:val="en-US"/>
        </w:rPr>
        <w:t>premises</w:t>
      </w:r>
      <w:r w:rsidR="006F2504" w:rsidRPr="00D02788">
        <w:rPr>
          <w:rFonts w:ascii="Verdana" w:hAnsi="Verdana"/>
          <w:b/>
          <w:lang w:val="en-US"/>
        </w:rPr>
        <w:t>.</w:t>
      </w:r>
    </w:p>
    <w:p w14:paraId="277F5B1F" w14:textId="77777777" w:rsidR="006F2504" w:rsidRPr="00D02788" w:rsidRDefault="006F2504" w:rsidP="00347015">
      <w:pPr>
        <w:rPr>
          <w:rFonts w:ascii="Verdana" w:hAnsi="Verdana"/>
          <w:lang w:val="en-US"/>
        </w:rPr>
      </w:pPr>
    </w:p>
    <w:p w14:paraId="5BD77D17" w14:textId="77777777" w:rsidR="00335D70" w:rsidRPr="00D02788" w:rsidRDefault="00554D53" w:rsidP="00347015">
      <w:pPr>
        <w:rPr>
          <w:rFonts w:ascii="Verdana" w:hAnsi="Verdana"/>
          <w:lang w:val="en-US"/>
        </w:rPr>
      </w:pPr>
      <w:r w:rsidRPr="00D02788">
        <w:rPr>
          <w:rFonts w:ascii="Verdana" w:hAnsi="Verdana"/>
          <w:lang w:val="en-US"/>
        </w:rPr>
        <w:t xml:space="preserve">The </w:t>
      </w:r>
      <w:r w:rsidR="00C920F3" w:rsidRPr="00D02788">
        <w:rPr>
          <w:rFonts w:ascii="Verdana" w:hAnsi="Verdana"/>
          <w:lang w:val="en-US"/>
        </w:rPr>
        <w:t>s</w:t>
      </w:r>
      <w:r w:rsidR="00F7584A" w:rsidRPr="00D02788">
        <w:rPr>
          <w:rFonts w:ascii="Verdana" w:hAnsi="Verdana"/>
          <w:lang w:val="en-US"/>
        </w:rPr>
        <w:t>ecretary</w:t>
      </w:r>
      <w:r w:rsidRPr="00D02788">
        <w:rPr>
          <w:rFonts w:ascii="Verdana" w:hAnsi="Verdana"/>
          <w:lang w:val="en-US"/>
        </w:rPr>
        <w:t xml:space="preserve"> welcomed the participants </w:t>
      </w:r>
      <w:r w:rsidR="006F2504" w:rsidRPr="00D02788">
        <w:rPr>
          <w:rFonts w:ascii="Verdana" w:hAnsi="Verdana"/>
          <w:lang w:val="en-US"/>
        </w:rPr>
        <w:t xml:space="preserve">and invited </w:t>
      </w:r>
      <w:r w:rsidR="00D02788" w:rsidRPr="00D02788">
        <w:rPr>
          <w:rFonts w:ascii="Verdana" w:hAnsi="Verdana"/>
          <w:lang w:val="en-US"/>
        </w:rPr>
        <w:t>them</w:t>
      </w:r>
      <w:r w:rsidR="006F2504" w:rsidRPr="00D02788">
        <w:rPr>
          <w:rFonts w:ascii="Verdana" w:hAnsi="Verdana"/>
          <w:lang w:val="en-US"/>
        </w:rPr>
        <w:t xml:space="preserve"> to a “tour de table” for brief self-introduction</w:t>
      </w:r>
      <w:r w:rsidR="00F7584A" w:rsidRPr="00D02788">
        <w:rPr>
          <w:rFonts w:ascii="Verdana" w:hAnsi="Verdana"/>
          <w:lang w:val="en-US"/>
        </w:rPr>
        <w:t xml:space="preserve">. </w:t>
      </w:r>
      <w:r w:rsidR="00956CA1">
        <w:rPr>
          <w:rFonts w:ascii="Verdana" w:hAnsi="Verdana"/>
          <w:lang w:val="en-US"/>
        </w:rPr>
        <w:t xml:space="preserve">The new member representing </w:t>
      </w:r>
      <w:r w:rsidR="00956CA1" w:rsidRPr="00956CA1">
        <w:rPr>
          <w:rFonts w:ascii="Verdana" w:hAnsi="Verdana"/>
          <w:lang w:val="en-US"/>
        </w:rPr>
        <w:t xml:space="preserve">ECommerceEurope </w:t>
      </w:r>
      <w:r w:rsidR="00956CA1">
        <w:rPr>
          <w:rFonts w:ascii="Verdana" w:hAnsi="Verdana"/>
          <w:lang w:val="en-US"/>
        </w:rPr>
        <w:t xml:space="preserve"> Mr </w:t>
      </w:r>
      <w:r w:rsidR="00956CA1" w:rsidRPr="00956CA1">
        <w:rPr>
          <w:rFonts w:ascii="Verdana" w:hAnsi="Verdana"/>
          <w:lang w:val="en-US"/>
        </w:rPr>
        <w:t xml:space="preserve">Tarik Zerkti </w:t>
      </w:r>
      <w:r w:rsidR="00956CA1">
        <w:rPr>
          <w:rFonts w:ascii="Verdana" w:hAnsi="Verdana"/>
          <w:lang w:val="en-US"/>
        </w:rPr>
        <w:t>has been presented.</w:t>
      </w:r>
      <w:r w:rsidR="0014537F" w:rsidRPr="00D02788">
        <w:rPr>
          <w:rFonts w:ascii="Verdana" w:hAnsi="Verdana"/>
          <w:lang w:val="en-US"/>
        </w:rPr>
        <w:t xml:space="preserve"> </w:t>
      </w:r>
      <w:r w:rsidR="00956CA1">
        <w:rPr>
          <w:rFonts w:ascii="Verdana" w:hAnsi="Verdana"/>
          <w:lang w:val="en-US"/>
        </w:rPr>
        <w:t>Massimo Battistella</w:t>
      </w:r>
      <w:r w:rsidR="00F7584A" w:rsidRPr="00D02788">
        <w:rPr>
          <w:rFonts w:ascii="Verdana" w:hAnsi="Verdana"/>
          <w:lang w:val="en-US"/>
        </w:rPr>
        <w:t xml:space="preserve"> presented the agenda which was approved without modifications.</w:t>
      </w:r>
    </w:p>
    <w:p w14:paraId="74E6CA79" w14:textId="77777777" w:rsidR="006F2504" w:rsidRPr="00D02788" w:rsidRDefault="006F2504" w:rsidP="00347015">
      <w:pPr>
        <w:rPr>
          <w:rFonts w:ascii="Verdana" w:hAnsi="Verdana"/>
          <w:lang w:val="en-US"/>
        </w:rPr>
      </w:pPr>
    </w:p>
    <w:p w14:paraId="54F26C1B" w14:textId="77777777" w:rsidR="00CE7C80" w:rsidRPr="00D02788" w:rsidRDefault="00CE7C80" w:rsidP="00347015">
      <w:pPr>
        <w:rPr>
          <w:rFonts w:ascii="Verdana" w:hAnsi="Verdana"/>
          <w:lang w:val="en-US"/>
        </w:rPr>
      </w:pPr>
      <w:r w:rsidRPr="00D02788">
        <w:rPr>
          <w:rFonts w:ascii="Verdana" w:hAnsi="Verdana"/>
          <w:lang w:val="en-US"/>
        </w:rPr>
        <w:t>The list of participants can be found in Annex 1 at the end of these minutes.</w:t>
      </w:r>
    </w:p>
    <w:p w14:paraId="732A343A" w14:textId="77777777" w:rsidR="00C920F3" w:rsidRDefault="00C920F3" w:rsidP="00347015">
      <w:pPr>
        <w:rPr>
          <w:rFonts w:ascii="Verdana" w:hAnsi="Verdana"/>
          <w:lang w:val="en-US"/>
        </w:rPr>
      </w:pPr>
    </w:p>
    <w:p w14:paraId="35228EE8" w14:textId="77777777" w:rsidR="00C920F3" w:rsidRPr="00300DBC" w:rsidRDefault="00C920F3" w:rsidP="00347015">
      <w:pPr>
        <w:rPr>
          <w:rFonts w:ascii="Verdana" w:hAnsi="Verdana"/>
          <w:lang w:val="en-US"/>
        </w:rPr>
      </w:pPr>
      <w:r>
        <w:rPr>
          <w:rFonts w:ascii="Verdana" w:hAnsi="Verdana"/>
          <w:lang w:val="en-US"/>
        </w:rPr>
        <w:t>The minutes of the previous Group meeting ha</w:t>
      </w:r>
      <w:r w:rsidR="00D02788">
        <w:rPr>
          <w:rFonts w:ascii="Verdana" w:hAnsi="Verdana"/>
          <w:lang w:val="en-US"/>
        </w:rPr>
        <w:t>ve</w:t>
      </w:r>
      <w:r>
        <w:rPr>
          <w:rFonts w:ascii="Verdana" w:hAnsi="Verdana"/>
          <w:lang w:val="en-US"/>
        </w:rPr>
        <w:t xml:space="preserve"> been approved </w:t>
      </w:r>
      <w:r w:rsidR="00956CA1">
        <w:rPr>
          <w:rFonts w:ascii="Verdana" w:hAnsi="Verdana"/>
          <w:lang w:val="en-US"/>
        </w:rPr>
        <w:t>after a modification required by Jacques Vanhautère</w:t>
      </w:r>
      <w:r>
        <w:rPr>
          <w:rFonts w:ascii="Verdana" w:hAnsi="Verdana"/>
          <w:lang w:val="en-US"/>
        </w:rPr>
        <w:t xml:space="preserve">. </w:t>
      </w:r>
    </w:p>
    <w:p w14:paraId="09D11B3F" w14:textId="77777777" w:rsidR="00B306F0" w:rsidRPr="00300DBC" w:rsidRDefault="00B306F0" w:rsidP="00347015">
      <w:pPr>
        <w:rPr>
          <w:rFonts w:ascii="Verdana" w:hAnsi="Verdana"/>
          <w:lang w:val="en-US"/>
        </w:rPr>
      </w:pPr>
    </w:p>
    <w:p w14:paraId="360F05DF" w14:textId="77777777" w:rsidR="002707BF" w:rsidRPr="00300DBC" w:rsidRDefault="00CE7C80" w:rsidP="00347015">
      <w:pPr>
        <w:numPr>
          <w:ilvl w:val="0"/>
          <w:numId w:val="6"/>
        </w:numPr>
        <w:rPr>
          <w:rFonts w:ascii="Verdana" w:hAnsi="Verdana"/>
          <w:b/>
          <w:lang w:val="en-US"/>
        </w:rPr>
      </w:pPr>
      <w:r w:rsidRPr="00300DBC">
        <w:rPr>
          <w:rFonts w:ascii="Verdana" w:hAnsi="Verdana"/>
          <w:b/>
          <w:lang w:val="en-US"/>
        </w:rPr>
        <w:t xml:space="preserve">Discussion on the </w:t>
      </w:r>
      <w:r w:rsidR="00B420ED">
        <w:rPr>
          <w:rFonts w:ascii="Verdana" w:hAnsi="Verdana"/>
          <w:b/>
          <w:lang w:val="en-US"/>
        </w:rPr>
        <w:t>work</w:t>
      </w:r>
      <w:r w:rsidR="002707BF" w:rsidRPr="00300DBC">
        <w:rPr>
          <w:rFonts w:ascii="Verdana" w:hAnsi="Verdana"/>
          <w:b/>
          <w:lang w:val="en-US"/>
        </w:rPr>
        <w:t xml:space="preserve"> </w:t>
      </w:r>
      <w:r w:rsidR="00956CA1">
        <w:rPr>
          <w:rFonts w:ascii="Verdana" w:hAnsi="Verdana"/>
          <w:b/>
          <w:lang w:val="en-US"/>
        </w:rPr>
        <w:t>plan</w:t>
      </w:r>
    </w:p>
    <w:p w14:paraId="79610883" w14:textId="77777777" w:rsidR="005E4CA7" w:rsidRPr="00300DBC" w:rsidRDefault="005E4CA7" w:rsidP="00347015">
      <w:pPr>
        <w:rPr>
          <w:rFonts w:ascii="Verdana" w:hAnsi="Verdana"/>
          <w:b/>
          <w:sz w:val="28"/>
          <w:szCs w:val="28"/>
          <w:lang w:val="en-US"/>
        </w:rPr>
      </w:pPr>
    </w:p>
    <w:p w14:paraId="1A9074E4" w14:textId="77777777" w:rsidR="00F7584A" w:rsidRDefault="00B420ED" w:rsidP="00B420ED">
      <w:pPr>
        <w:rPr>
          <w:rFonts w:ascii="Verdana" w:hAnsi="Verdana"/>
          <w:lang w:val="en-US"/>
        </w:rPr>
      </w:pPr>
      <w:r w:rsidRPr="00BD0078">
        <w:rPr>
          <w:rFonts w:ascii="Verdana" w:hAnsi="Verdana"/>
          <w:lang w:val="en-US"/>
        </w:rPr>
        <w:t xml:space="preserve">Massimo Battistella started the discussion regarding the </w:t>
      </w:r>
      <w:r w:rsidR="00D25810">
        <w:rPr>
          <w:rFonts w:ascii="Verdana" w:hAnsi="Verdana"/>
          <w:lang w:val="en-US"/>
        </w:rPr>
        <w:t>workplan as it has been proposed in the document “</w:t>
      </w:r>
      <w:r w:rsidR="00D25810" w:rsidRPr="00D25810">
        <w:rPr>
          <w:rFonts w:ascii="Verdana" w:hAnsi="Verdana"/>
          <w:lang w:val="en-US"/>
        </w:rPr>
        <w:t>EIPP MSG 013-18 DRAFT work plan v1_0</w:t>
      </w:r>
      <w:r w:rsidR="000E6172">
        <w:rPr>
          <w:rFonts w:ascii="Verdana" w:hAnsi="Verdana"/>
          <w:lang w:val="en-US"/>
        </w:rPr>
        <w:t>.docx</w:t>
      </w:r>
      <w:r w:rsidR="00DB5EBA">
        <w:rPr>
          <w:rFonts w:ascii="Verdana" w:hAnsi="Verdana"/>
          <w:lang w:val="en-US"/>
        </w:rPr>
        <w:t>”</w:t>
      </w:r>
      <w:r w:rsidRPr="00BD0078">
        <w:rPr>
          <w:rFonts w:ascii="Verdana" w:hAnsi="Verdana"/>
          <w:lang w:val="en-US"/>
        </w:rPr>
        <w:t>.</w:t>
      </w:r>
    </w:p>
    <w:p w14:paraId="32E10680" w14:textId="77777777" w:rsidR="000E6172" w:rsidRDefault="000E6172" w:rsidP="00B420ED">
      <w:pPr>
        <w:rPr>
          <w:rFonts w:ascii="Verdana" w:hAnsi="Verdana"/>
          <w:lang w:val="en-US"/>
        </w:rPr>
      </w:pPr>
    </w:p>
    <w:p w14:paraId="7DC334C3" w14:textId="77777777" w:rsidR="000E6172" w:rsidRDefault="000E6172" w:rsidP="00B420ED">
      <w:pPr>
        <w:rPr>
          <w:rFonts w:ascii="Verdana" w:hAnsi="Verdana"/>
          <w:lang w:val="en-US"/>
        </w:rPr>
      </w:pPr>
      <w:r>
        <w:rPr>
          <w:rFonts w:ascii="Verdana" w:hAnsi="Verdana"/>
          <w:lang w:val="en-US"/>
        </w:rPr>
        <w:t>With regard to the public consultation, as proposed in the working plan, th</w:t>
      </w:r>
      <w:r w:rsidR="00761A14">
        <w:rPr>
          <w:rFonts w:ascii="Verdana" w:hAnsi="Verdana"/>
          <w:lang w:val="en-US"/>
        </w:rPr>
        <w:t>e</w:t>
      </w:r>
      <w:r>
        <w:rPr>
          <w:rFonts w:ascii="Verdana" w:hAnsi="Verdana"/>
          <w:lang w:val="en-US"/>
        </w:rPr>
        <w:t xml:space="preserve"> following observations were raised:</w:t>
      </w:r>
    </w:p>
    <w:p w14:paraId="44CC1BFE" w14:textId="77777777" w:rsidR="000E6172" w:rsidRDefault="000E6172" w:rsidP="000E6172">
      <w:pPr>
        <w:pStyle w:val="ListParagraph"/>
        <w:numPr>
          <w:ilvl w:val="0"/>
          <w:numId w:val="14"/>
        </w:numPr>
        <w:rPr>
          <w:rFonts w:ascii="Verdana" w:hAnsi="Verdana"/>
          <w:lang w:val="en-US"/>
        </w:rPr>
      </w:pPr>
      <w:r>
        <w:rPr>
          <w:rFonts w:ascii="Verdana" w:hAnsi="Verdana"/>
          <w:lang w:val="en-US"/>
        </w:rPr>
        <w:t>Massimo Battistella, referring to the scope of the work</w:t>
      </w:r>
      <w:r w:rsidR="00341321">
        <w:rPr>
          <w:rFonts w:ascii="Verdana" w:hAnsi="Verdana"/>
          <w:lang w:val="en-US"/>
        </w:rPr>
        <w:t>, asked whether a public consultation is needed. He had the opinion that no, it is not needed and developed this as follows:</w:t>
      </w:r>
    </w:p>
    <w:p w14:paraId="655AC28D" w14:textId="77777777" w:rsidR="00341321" w:rsidRDefault="00341321" w:rsidP="00341321">
      <w:pPr>
        <w:pStyle w:val="ListParagraph"/>
        <w:numPr>
          <w:ilvl w:val="1"/>
          <w:numId w:val="14"/>
        </w:numPr>
        <w:rPr>
          <w:rFonts w:ascii="Verdana" w:hAnsi="Verdana"/>
          <w:lang w:val="en-US"/>
        </w:rPr>
      </w:pPr>
      <w:r>
        <w:rPr>
          <w:rFonts w:ascii="Verdana" w:hAnsi="Verdana"/>
          <w:lang w:val="en-US"/>
        </w:rPr>
        <w:t>For the request-to-pay, by following the ISO process, there is no need as the consultation will be automatically quite large once the ISO process will be started. Moreover, there is no time left until the deadline of 1</w:t>
      </w:r>
      <w:r w:rsidRPr="00341321">
        <w:rPr>
          <w:rFonts w:ascii="Verdana" w:hAnsi="Verdana"/>
          <w:vertAlign w:val="superscript"/>
          <w:lang w:val="en-US"/>
        </w:rPr>
        <w:t>st</w:t>
      </w:r>
      <w:r>
        <w:rPr>
          <w:rFonts w:ascii="Verdana" w:hAnsi="Verdana"/>
          <w:lang w:val="en-US"/>
        </w:rPr>
        <w:t xml:space="preserve"> of June</w:t>
      </w:r>
    </w:p>
    <w:p w14:paraId="65E68EE9" w14:textId="77777777" w:rsidR="00341321" w:rsidRDefault="00341321" w:rsidP="00341321">
      <w:pPr>
        <w:pStyle w:val="ListParagraph"/>
        <w:numPr>
          <w:ilvl w:val="1"/>
          <w:numId w:val="14"/>
        </w:numPr>
        <w:rPr>
          <w:rFonts w:ascii="Verdana" w:hAnsi="Verdana"/>
          <w:lang w:val="en-US"/>
        </w:rPr>
      </w:pPr>
      <w:r>
        <w:rPr>
          <w:rFonts w:ascii="Verdana" w:hAnsi="Verdana"/>
          <w:lang w:val="en-US"/>
        </w:rPr>
        <w:t>For the servicing messages, a “market consultation” of the current solution providers will be sufficient. Opening a wider consultation is not needed as the potential responders to this technical topic would be actually targeted by the market consultation.</w:t>
      </w:r>
    </w:p>
    <w:p w14:paraId="59056BDE" w14:textId="77777777" w:rsidR="00341321" w:rsidRDefault="00341321" w:rsidP="00341321">
      <w:pPr>
        <w:pStyle w:val="ListParagraph"/>
        <w:numPr>
          <w:ilvl w:val="1"/>
          <w:numId w:val="14"/>
        </w:numPr>
        <w:rPr>
          <w:rFonts w:ascii="Verdana" w:hAnsi="Verdana"/>
          <w:lang w:val="en-US"/>
        </w:rPr>
      </w:pPr>
      <w:r>
        <w:rPr>
          <w:rFonts w:ascii="Verdana" w:hAnsi="Verdana"/>
          <w:lang w:val="en-US"/>
        </w:rPr>
        <w:lastRenderedPageBreak/>
        <w:t>For the way forward on the implementation guidelines, this is a set of recommendations for ERPB so shouldn’t be yet subject to a public consultation. It is too early to consult the public on this topic.</w:t>
      </w:r>
    </w:p>
    <w:p w14:paraId="4007FAB7" w14:textId="77777777" w:rsidR="00341321" w:rsidRDefault="00341321" w:rsidP="00341321">
      <w:pPr>
        <w:pStyle w:val="ListParagraph"/>
        <w:numPr>
          <w:ilvl w:val="0"/>
          <w:numId w:val="14"/>
        </w:numPr>
        <w:rPr>
          <w:rFonts w:ascii="Verdana" w:hAnsi="Verdana"/>
          <w:lang w:val="en-US"/>
        </w:rPr>
      </w:pPr>
      <w:r>
        <w:rPr>
          <w:rFonts w:ascii="Verdana" w:hAnsi="Verdana"/>
          <w:lang w:val="en-US"/>
        </w:rPr>
        <w:t xml:space="preserve">Rainer Olt supported this approach and pointed out a public consultation would exceed the </w:t>
      </w:r>
      <w:r w:rsidR="00761A14">
        <w:rPr>
          <w:rFonts w:ascii="Verdana" w:hAnsi="Verdana"/>
          <w:lang w:val="en-US"/>
        </w:rPr>
        <w:t>mandate,</w:t>
      </w:r>
      <w:r>
        <w:rPr>
          <w:rFonts w:ascii="Verdana" w:hAnsi="Verdana"/>
          <w:lang w:val="en-US"/>
        </w:rPr>
        <w:t xml:space="preserve"> but the providers of existing solutions should be consulted directly.</w:t>
      </w:r>
    </w:p>
    <w:p w14:paraId="0D2A1ADF" w14:textId="77777777" w:rsidR="000E6172" w:rsidRDefault="00341321" w:rsidP="000E6172">
      <w:pPr>
        <w:pStyle w:val="ListParagraph"/>
        <w:numPr>
          <w:ilvl w:val="0"/>
          <w:numId w:val="14"/>
        </w:numPr>
        <w:rPr>
          <w:rFonts w:ascii="Verdana" w:hAnsi="Verdana"/>
          <w:lang w:val="en-GB"/>
        </w:rPr>
      </w:pPr>
      <w:r w:rsidRPr="00761A14">
        <w:rPr>
          <w:rFonts w:ascii="Verdana" w:hAnsi="Verdana"/>
          <w:lang w:val="en-GB"/>
        </w:rPr>
        <w:t xml:space="preserve">Jacques Vanhautère </w:t>
      </w:r>
      <w:r w:rsidR="00761A14" w:rsidRPr="00761A14">
        <w:rPr>
          <w:rFonts w:ascii="Verdana" w:hAnsi="Verdana"/>
          <w:lang w:val="en-GB"/>
        </w:rPr>
        <w:t>pointed out tha</w:t>
      </w:r>
      <w:r w:rsidR="00761A14">
        <w:rPr>
          <w:rFonts w:ascii="Verdana" w:hAnsi="Verdana"/>
          <w:lang w:val="en-GB"/>
        </w:rPr>
        <w:t>t the market consultation is important to be sure that what we propose is compatible with the existing solutions and doesn’t prevent the interoperability.</w:t>
      </w:r>
    </w:p>
    <w:p w14:paraId="23558F11" w14:textId="77777777" w:rsidR="00761A14" w:rsidRDefault="00761A14" w:rsidP="000E6172">
      <w:pPr>
        <w:pStyle w:val="ListParagraph"/>
        <w:numPr>
          <w:ilvl w:val="0"/>
          <w:numId w:val="14"/>
        </w:numPr>
        <w:rPr>
          <w:rFonts w:ascii="Verdana" w:hAnsi="Verdana"/>
          <w:lang w:val="en-GB"/>
        </w:rPr>
      </w:pPr>
      <w:r>
        <w:rPr>
          <w:rFonts w:ascii="Verdana" w:hAnsi="Verdana"/>
          <w:lang w:val="en-GB"/>
        </w:rPr>
        <w:t xml:space="preserve">Mirjam Plooij expressed the position that ERPB </w:t>
      </w:r>
      <w:r w:rsidR="00E75919">
        <w:rPr>
          <w:rFonts w:ascii="Verdana" w:hAnsi="Verdana"/>
          <w:lang w:val="en-GB"/>
        </w:rPr>
        <w:t xml:space="preserve">secretariat </w:t>
      </w:r>
      <w:r>
        <w:rPr>
          <w:rFonts w:ascii="Verdana" w:hAnsi="Verdana"/>
          <w:lang w:val="en-GB"/>
        </w:rPr>
        <w:t xml:space="preserve">is not opposed </w:t>
      </w:r>
      <w:r w:rsidR="00E75919">
        <w:rPr>
          <w:rFonts w:ascii="Verdana" w:hAnsi="Verdana"/>
          <w:lang w:val="en-GB"/>
        </w:rPr>
        <w:t xml:space="preserve">to </w:t>
      </w:r>
      <w:r>
        <w:rPr>
          <w:rFonts w:ascii="Verdana" w:hAnsi="Verdana"/>
          <w:lang w:val="en-GB"/>
        </w:rPr>
        <w:t>the public consultation but also doesn’t recommend it. It’s up to the Group to decide.</w:t>
      </w:r>
    </w:p>
    <w:p w14:paraId="245E3F8B" w14:textId="77777777" w:rsidR="00761A14" w:rsidRDefault="00761A14" w:rsidP="00761A14">
      <w:pPr>
        <w:rPr>
          <w:rFonts w:ascii="Verdana" w:hAnsi="Verdana"/>
        </w:rPr>
      </w:pPr>
      <w:r>
        <w:rPr>
          <w:rFonts w:ascii="Verdana" w:hAnsi="Verdana"/>
        </w:rPr>
        <w:t>In conclusion it has been agreed that the public consultation will be replaced by a “market consultation” by directly targeting the solution providers on the subject of the servicing messages. They will be also informed about the context and on the actions done in relation with the request-to-pay ISO message.</w:t>
      </w:r>
    </w:p>
    <w:p w14:paraId="4EB86C18" w14:textId="77777777" w:rsidR="00761A14" w:rsidRDefault="00761A14" w:rsidP="00761A14">
      <w:pPr>
        <w:rPr>
          <w:rFonts w:ascii="Verdana" w:hAnsi="Verdana"/>
        </w:rPr>
      </w:pPr>
    </w:p>
    <w:p w14:paraId="1417C231" w14:textId="77777777" w:rsidR="00761A14" w:rsidRDefault="00761A14" w:rsidP="00761A14">
      <w:pPr>
        <w:rPr>
          <w:rFonts w:ascii="Verdana" w:hAnsi="Verdana"/>
        </w:rPr>
      </w:pPr>
      <w:r>
        <w:rPr>
          <w:rFonts w:ascii="Verdana" w:hAnsi="Verdana"/>
        </w:rPr>
        <w:t>With regard to the consultation of the service providers, Massimo Battistella - in order to be inline with the mandate – proposed to investigate what we already know, propose a set of messages and then consult the providers.</w:t>
      </w:r>
    </w:p>
    <w:p w14:paraId="6E8193BC" w14:textId="77777777" w:rsidR="00761A14" w:rsidRDefault="00761A14" w:rsidP="00761A14">
      <w:pPr>
        <w:rPr>
          <w:rFonts w:ascii="Verdana" w:hAnsi="Verdana"/>
        </w:rPr>
      </w:pPr>
      <w:r>
        <w:rPr>
          <w:rFonts w:ascii="Verdana" w:hAnsi="Verdana"/>
        </w:rPr>
        <w:t>Rainer Olt proposed to develop a draft of design that will be submitted for consultation.</w:t>
      </w:r>
    </w:p>
    <w:p w14:paraId="7C0D8D80" w14:textId="77777777" w:rsidR="008C593D" w:rsidRDefault="00761A14" w:rsidP="008C593D">
      <w:pPr>
        <w:rPr>
          <w:rFonts w:ascii="Verdana" w:hAnsi="Verdana"/>
        </w:rPr>
      </w:pPr>
      <w:r>
        <w:rPr>
          <w:rFonts w:ascii="Verdana" w:hAnsi="Verdana"/>
        </w:rPr>
        <w:t xml:space="preserve">Albrech Wallraf agreed and pointed out that whilst the servicing messages need a consultation, the RTP is a matter </w:t>
      </w:r>
      <w:r w:rsidR="008C593D">
        <w:rPr>
          <w:rFonts w:ascii="Verdana" w:hAnsi="Verdana"/>
        </w:rPr>
        <w:t xml:space="preserve">which rather concerns </w:t>
      </w:r>
      <w:r>
        <w:rPr>
          <w:rFonts w:ascii="Verdana" w:hAnsi="Verdana"/>
        </w:rPr>
        <w:t>EPC</w:t>
      </w:r>
      <w:r w:rsidR="008C593D">
        <w:rPr>
          <w:rFonts w:ascii="Verdana" w:hAnsi="Verdana"/>
        </w:rPr>
        <w:t xml:space="preserve"> and this Group. Returning to the public consultation, Massimo Battistella highlighted the result of the gap analysis for the RTP which led to the conclusion that very likely the CR will cover elements to be added which are not expected to generate issues requiring such a consultation. In any case once the messages will become part of formal schemes, public consultations can be done.</w:t>
      </w:r>
    </w:p>
    <w:p w14:paraId="2EFA7198" w14:textId="77777777" w:rsidR="008C593D" w:rsidRDefault="008C593D" w:rsidP="008C593D">
      <w:pPr>
        <w:rPr>
          <w:rFonts w:ascii="Verdana" w:hAnsi="Verdana"/>
        </w:rPr>
      </w:pPr>
    </w:p>
    <w:p w14:paraId="58E4A511" w14:textId="77777777" w:rsidR="008C593D" w:rsidRDefault="008C593D" w:rsidP="008C593D">
      <w:pPr>
        <w:rPr>
          <w:rFonts w:ascii="Verdana" w:hAnsi="Verdana"/>
        </w:rPr>
      </w:pPr>
      <w:r>
        <w:rPr>
          <w:rFonts w:ascii="Verdana" w:hAnsi="Verdana"/>
        </w:rPr>
        <w:t>On the servicing messages, Massimo Battistella highlighted the need to consult the providers for analysing how different solutions using different models can cooperate in an interoperable EU ecosystem.</w:t>
      </w:r>
    </w:p>
    <w:p w14:paraId="569D56A4" w14:textId="77777777" w:rsidR="008C593D" w:rsidRDefault="008C593D" w:rsidP="008C593D">
      <w:pPr>
        <w:rPr>
          <w:rFonts w:ascii="Verdana" w:hAnsi="Verdana"/>
        </w:rPr>
      </w:pPr>
    </w:p>
    <w:p w14:paraId="6D11A6C5" w14:textId="77777777" w:rsidR="00E712B6" w:rsidRDefault="008C593D" w:rsidP="008C593D">
      <w:pPr>
        <w:rPr>
          <w:rFonts w:ascii="Verdana" w:hAnsi="Verdana"/>
        </w:rPr>
      </w:pPr>
      <w:r>
        <w:rPr>
          <w:rFonts w:ascii="Verdana" w:hAnsi="Verdana"/>
        </w:rPr>
        <w:t xml:space="preserve">Jacques Vanhautère </w:t>
      </w:r>
      <w:r w:rsidR="00E712B6">
        <w:rPr>
          <w:rFonts w:ascii="Verdana" w:hAnsi="Verdana"/>
        </w:rPr>
        <w:t xml:space="preserve">raised the point of attention that the responses should not fundamentally challenge the Group’s proposals and the Group should have the last decisions. He proposed to provide a questionnaire for this consultation. </w:t>
      </w:r>
    </w:p>
    <w:p w14:paraId="5937C18F" w14:textId="77777777" w:rsidR="00E712B6" w:rsidRDefault="00E712B6" w:rsidP="008C593D">
      <w:pPr>
        <w:rPr>
          <w:rFonts w:ascii="Verdana" w:hAnsi="Verdana"/>
        </w:rPr>
      </w:pPr>
    </w:p>
    <w:p w14:paraId="4B097DAA" w14:textId="77777777" w:rsidR="00E712B6" w:rsidRDefault="00E712B6" w:rsidP="008C593D">
      <w:pPr>
        <w:rPr>
          <w:rFonts w:ascii="Verdana" w:hAnsi="Verdana"/>
        </w:rPr>
      </w:pPr>
      <w:r>
        <w:rPr>
          <w:rFonts w:ascii="Verdana" w:hAnsi="Verdana"/>
        </w:rPr>
        <w:t>Rainer Olt proposed a draft with a proposal for messages instead of a questionnaire and ask respondents to propose modifications.</w:t>
      </w:r>
    </w:p>
    <w:p w14:paraId="4626C01E" w14:textId="77777777" w:rsidR="00E712B6" w:rsidRDefault="00E712B6" w:rsidP="008C593D">
      <w:pPr>
        <w:rPr>
          <w:rFonts w:ascii="Verdana" w:hAnsi="Verdana"/>
        </w:rPr>
      </w:pPr>
    </w:p>
    <w:p w14:paraId="57A5252D" w14:textId="77777777" w:rsidR="00E712B6" w:rsidRDefault="00E712B6" w:rsidP="008C593D">
      <w:pPr>
        <w:rPr>
          <w:rFonts w:ascii="Verdana" w:hAnsi="Verdana"/>
        </w:rPr>
      </w:pPr>
      <w:r>
        <w:rPr>
          <w:rFonts w:ascii="Verdana" w:hAnsi="Verdana"/>
        </w:rPr>
        <w:t>Massimo Battistella agreed and reminded that we already identified some functions. We should ask providers what they think, having in mind the goal to design a functional model.</w:t>
      </w:r>
    </w:p>
    <w:p w14:paraId="759006DC" w14:textId="77777777" w:rsidR="00E712B6" w:rsidRDefault="00E712B6" w:rsidP="008C593D">
      <w:pPr>
        <w:rPr>
          <w:rFonts w:ascii="Verdana" w:hAnsi="Verdana"/>
        </w:rPr>
      </w:pPr>
    </w:p>
    <w:p w14:paraId="31642C1F" w14:textId="77777777" w:rsidR="00E712B6" w:rsidRDefault="00E712B6" w:rsidP="008C593D">
      <w:pPr>
        <w:rPr>
          <w:rFonts w:ascii="Verdana" w:hAnsi="Verdana"/>
        </w:rPr>
      </w:pPr>
      <w:r>
        <w:rPr>
          <w:rFonts w:ascii="Verdana" w:hAnsi="Verdana"/>
        </w:rPr>
        <w:t>Sarah Hysén said that from the former experiences it would be needed to analyse also how the servicing messages were implemented and not only to list them and their content. So there is a need to fully analyse the solutions.</w:t>
      </w:r>
    </w:p>
    <w:p w14:paraId="6AFD6106" w14:textId="77777777" w:rsidR="00D567B5" w:rsidRDefault="00D567B5" w:rsidP="008C593D">
      <w:pPr>
        <w:rPr>
          <w:rFonts w:ascii="Verdana" w:hAnsi="Verdana"/>
        </w:rPr>
      </w:pPr>
    </w:p>
    <w:p w14:paraId="15801320" w14:textId="77777777" w:rsidR="00D567B5" w:rsidRDefault="00D567B5" w:rsidP="008C593D">
      <w:pPr>
        <w:rPr>
          <w:rFonts w:ascii="Verdana" w:hAnsi="Verdana"/>
        </w:rPr>
      </w:pPr>
      <w:r>
        <w:rPr>
          <w:rFonts w:ascii="Verdana" w:hAnsi="Verdana"/>
        </w:rPr>
        <w:lastRenderedPageBreak/>
        <w:t>Pascal Spittler agreed and insisted on the use cases that these messages cover. This will be the basis for the business justification of the formal submission when the standards will be created.</w:t>
      </w:r>
    </w:p>
    <w:p w14:paraId="6D6A747C" w14:textId="77777777" w:rsidR="00173382" w:rsidRDefault="00173382" w:rsidP="008C593D">
      <w:pPr>
        <w:rPr>
          <w:rFonts w:ascii="Verdana" w:hAnsi="Verdana"/>
        </w:rPr>
      </w:pPr>
    </w:p>
    <w:p w14:paraId="2803AC4A" w14:textId="77777777" w:rsidR="00173382" w:rsidRDefault="00173382" w:rsidP="008C593D">
      <w:pPr>
        <w:rPr>
          <w:rFonts w:ascii="Verdana" w:hAnsi="Verdana"/>
        </w:rPr>
      </w:pPr>
      <w:r>
        <w:rPr>
          <w:rFonts w:ascii="Verdana" w:hAnsi="Verdana"/>
        </w:rPr>
        <w:t>Jacques Vanhautère agreed with the full analyse idea.</w:t>
      </w:r>
    </w:p>
    <w:p w14:paraId="2FF55472" w14:textId="77777777" w:rsidR="00173382" w:rsidRDefault="00173382" w:rsidP="008C593D">
      <w:pPr>
        <w:rPr>
          <w:rFonts w:ascii="Verdana" w:hAnsi="Verdana"/>
        </w:rPr>
      </w:pPr>
    </w:p>
    <w:p w14:paraId="71B570C7" w14:textId="77777777" w:rsidR="00173382" w:rsidRDefault="00173382" w:rsidP="008C593D">
      <w:pPr>
        <w:rPr>
          <w:rFonts w:ascii="Verdana" w:hAnsi="Verdana"/>
        </w:rPr>
      </w:pPr>
      <w:r>
        <w:rPr>
          <w:rFonts w:ascii="Verdana" w:hAnsi="Verdana"/>
        </w:rPr>
        <w:t>Massimo Battistella, returning to the work plan, summarised the discussion and made the observation that for the CR there is only a few time left and even if the goal is the submission within the 2018 cycle, this is not a huge problem is this will be for the next year. We should avoid in any case to do something “quick and dirty” but to do it quickly in 2018 only if everything is clear and not complicated.</w:t>
      </w:r>
    </w:p>
    <w:p w14:paraId="58B47A8D" w14:textId="77777777" w:rsidR="00173382" w:rsidRDefault="00173382" w:rsidP="008C593D">
      <w:pPr>
        <w:rPr>
          <w:rFonts w:ascii="Verdana" w:hAnsi="Verdana"/>
        </w:rPr>
      </w:pPr>
    </w:p>
    <w:p w14:paraId="1ECE6198" w14:textId="69CBD54A" w:rsidR="00173382" w:rsidRDefault="00173382" w:rsidP="008C593D">
      <w:pPr>
        <w:rPr>
          <w:rFonts w:ascii="Verdana" w:hAnsi="Verdana"/>
        </w:rPr>
      </w:pPr>
      <w:r>
        <w:rPr>
          <w:rFonts w:ascii="Verdana" w:hAnsi="Verdana"/>
        </w:rPr>
        <w:t xml:space="preserve">Albrecht Wallraf pointed out the subject should be seen in a whole </w:t>
      </w:r>
      <w:r w:rsidR="001E5F97">
        <w:rPr>
          <w:rFonts w:ascii="Verdana" w:hAnsi="Verdana"/>
        </w:rPr>
        <w:t>context:</w:t>
      </w:r>
      <w:r>
        <w:rPr>
          <w:rFonts w:ascii="Verdana" w:hAnsi="Verdana"/>
        </w:rPr>
        <w:t xml:space="preserve"> 1</w:t>
      </w:r>
      <w:r w:rsidRPr="00173382">
        <w:rPr>
          <w:rFonts w:ascii="Verdana" w:hAnsi="Verdana"/>
          <w:vertAlign w:val="superscript"/>
        </w:rPr>
        <w:t>st</w:t>
      </w:r>
      <w:r>
        <w:rPr>
          <w:rFonts w:ascii="Verdana" w:hAnsi="Verdana"/>
        </w:rPr>
        <w:t xml:space="preserve"> the CR to ISO, then </w:t>
      </w:r>
      <w:r w:rsidR="00E75919">
        <w:rPr>
          <w:rFonts w:ascii="Verdana" w:hAnsi="Verdana"/>
        </w:rPr>
        <w:t xml:space="preserve">as a possible next step </w:t>
      </w:r>
      <w:r>
        <w:rPr>
          <w:rFonts w:ascii="Verdana" w:hAnsi="Verdana"/>
        </w:rPr>
        <w:t xml:space="preserve">it </w:t>
      </w:r>
      <w:r w:rsidR="00E75919">
        <w:rPr>
          <w:rFonts w:ascii="Verdana" w:hAnsi="Verdana"/>
        </w:rPr>
        <w:t xml:space="preserve">could </w:t>
      </w:r>
      <w:r>
        <w:rPr>
          <w:rFonts w:ascii="Verdana" w:hAnsi="Verdana"/>
        </w:rPr>
        <w:t>become part of EPC schemes next to the SCT and SCT Inst.</w:t>
      </w:r>
    </w:p>
    <w:p w14:paraId="6E82CD0C" w14:textId="77777777" w:rsidR="00173382" w:rsidRDefault="00173382" w:rsidP="008C593D">
      <w:pPr>
        <w:rPr>
          <w:rFonts w:ascii="Verdana" w:hAnsi="Verdana"/>
        </w:rPr>
      </w:pPr>
    </w:p>
    <w:p w14:paraId="2B01347B" w14:textId="77777777" w:rsidR="00173382" w:rsidRDefault="00173382" w:rsidP="008C593D">
      <w:pPr>
        <w:rPr>
          <w:rFonts w:ascii="Verdana" w:hAnsi="Verdana"/>
        </w:rPr>
      </w:pPr>
      <w:r>
        <w:rPr>
          <w:rFonts w:ascii="Verdana" w:hAnsi="Verdana"/>
        </w:rPr>
        <w:t xml:space="preserve">Rainer Olt had the opinion that ISO CR should be done first, due to the timeline and to the fact that it’s quite clear what </w:t>
      </w:r>
      <w:r w:rsidR="00384C4C">
        <w:rPr>
          <w:rFonts w:ascii="Verdana" w:hAnsi="Verdana"/>
        </w:rPr>
        <w:t>should be done.</w:t>
      </w:r>
    </w:p>
    <w:p w14:paraId="6847148B" w14:textId="77777777" w:rsidR="00173382" w:rsidRDefault="00173382" w:rsidP="008C593D">
      <w:pPr>
        <w:rPr>
          <w:rFonts w:ascii="Verdana" w:hAnsi="Verdana"/>
        </w:rPr>
      </w:pPr>
    </w:p>
    <w:p w14:paraId="09EC0BBD" w14:textId="77777777" w:rsidR="00173382" w:rsidRDefault="00173382" w:rsidP="008C593D">
      <w:pPr>
        <w:rPr>
          <w:rFonts w:ascii="Verdana" w:hAnsi="Verdana"/>
        </w:rPr>
      </w:pPr>
      <w:r>
        <w:rPr>
          <w:rFonts w:ascii="Verdana" w:hAnsi="Verdana"/>
        </w:rPr>
        <w:t>Charles Bryant proposed an approach based on a set of success criteria on which our propositions should be evaluated</w:t>
      </w:r>
      <w:r w:rsidR="00A9549B">
        <w:rPr>
          <w:rFonts w:ascii="Verdana" w:hAnsi="Verdana"/>
        </w:rPr>
        <w:t>. Such criteria could be: accommodation of the roles and actors, functions, usability, whether the messages are adaptable for other usages. Massimo Battistella reminded the principle that any of our proposals shouldn’t prevent the other usages. Charles Bryant continued and expressed the interest of EESPA community to make the proposals usable. As a method of evaluation, he proposed to use a grading scale (e.g. color-based, red/amber/green) for the evaluation of the proposals against the success criteria.</w:t>
      </w:r>
    </w:p>
    <w:p w14:paraId="3F8B1313" w14:textId="77777777" w:rsidR="00A9549B" w:rsidRDefault="00A9549B" w:rsidP="008C593D">
      <w:pPr>
        <w:rPr>
          <w:rFonts w:ascii="Verdana" w:hAnsi="Verdana"/>
        </w:rPr>
      </w:pPr>
      <w:r>
        <w:rPr>
          <w:rFonts w:ascii="Verdana" w:hAnsi="Verdana"/>
        </w:rPr>
        <w:t>Massimo Battistella pointed out that all proposals will be optional at the level of messages so there is no problem at this level to be open to other usages.</w:t>
      </w:r>
    </w:p>
    <w:p w14:paraId="55678955" w14:textId="77777777" w:rsidR="00A9549B" w:rsidRDefault="00A9549B" w:rsidP="008C593D">
      <w:pPr>
        <w:rPr>
          <w:rFonts w:ascii="Verdana" w:hAnsi="Verdana"/>
        </w:rPr>
      </w:pPr>
    </w:p>
    <w:p w14:paraId="000C5C06" w14:textId="77777777" w:rsidR="00D378DB" w:rsidRDefault="00D378DB" w:rsidP="008C593D">
      <w:pPr>
        <w:rPr>
          <w:rFonts w:ascii="Verdana" w:hAnsi="Verdana"/>
        </w:rPr>
      </w:pPr>
      <w:r>
        <w:rPr>
          <w:rFonts w:ascii="Verdana" w:hAnsi="Verdana"/>
        </w:rPr>
        <w:t>In response to Pascal Spittler, Dominique Forceville explained that the CR can be very simple, a 3 pages document. However we need a workshop to develop it. It should be ready before about 20 May as the deadline is 1</w:t>
      </w:r>
      <w:r w:rsidRPr="00D378DB">
        <w:rPr>
          <w:rFonts w:ascii="Verdana" w:hAnsi="Verdana"/>
          <w:vertAlign w:val="superscript"/>
        </w:rPr>
        <w:t>st</w:t>
      </w:r>
      <w:r>
        <w:rPr>
          <w:rFonts w:ascii="Verdana" w:hAnsi="Verdana"/>
        </w:rPr>
        <w:t xml:space="preserve"> of June but SWFT needs some time for evaluation.</w:t>
      </w:r>
    </w:p>
    <w:p w14:paraId="7532F2FF" w14:textId="77777777" w:rsidR="00D378DB" w:rsidRDefault="00D378DB" w:rsidP="008C593D">
      <w:pPr>
        <w:rPr>
          <w:rFonts w:ascii="Verdana" w:hAnsi="Verdana"/>
        </w:rPr>
      </w:pPr>
    </w:p>
    <w:p w14:paraId="3EA10FE8" w14:textId="77777777" w:rsidR="00D378DB" w:rsidRPr="00D378DB" w:rsidRDefault="00D378DB" w:rsidP="00D378DB">
      <w:pPr>
        <w:pStyle w:val="ListParagraph"/>
        <w:numPr>
          <w:ilvl w:val="0"/>
          <w:numId w:val="15"/>
        </w:numPr>
        <w:rPr>
          <w:rFonts w:ascii="Verdana" w:hAnsi="Verdana"/>
        </w:rPr>
      </w:pPr>
      <w:r w:rsidRPr="00D378DB">
        <w:rPr>
          <w:rFonts w:ascii="Verdana" w:hAnsi="Verdana"/>
        </w:rPr>
        <w:t>On the servicing messages:</w:t>
      </w:r>
    </w:p>
    <w:p w14:paraId="43EC14B8" w14:textId="77777777" w:rsidR="00D378DB" w:rsidRDefault="00D378DB" w:rsidP="008C593D">
      <w:pPr>
        <w:rPr>
          <w:rFonts w:ascii="Verdana" w:hAnsi="Verdana"/>
        </w:rPr>
      </w:pPr>
    </w:p>
    <w:p w14:paraId="52E39DBA" w14:textId="77777777" w:rsidR="00D378DB" w:rsidRDefault="00D378DB" w:rsidP="008C593D">
      <w:pPr>
        <w:rPr>
          <w:rFonts w:ascii="Verdana" w:hAnsi="Verdana"/>
        </w:rPr>
      </w:pPr>
      <w:r>
        <w:rPr>
          <w:rFonts w:ascii="Verdana" w:hAnsi="Verdana"/>
        </w:rPr>
        <w:t xml:space="preserve">Massimo Battistella proposed to work on this after 15 May ad to send the request for consultation to existing providers. By Mid-July we should collect the answers and understand how the solutions work. In August we will analyse whether we are able to prepare the design of these messages. </w:t>
      </w:r>
    </w:p>
    <w:p w14:paraId="0126BBF8" w14:textId="77777777" w:rsidR="00D378DB" w:rsidRDefault="00D378DB" w:rsidP="008C593D">
      <w:pPr>
        <w:rPr>
          <w:rFonts w:ascii="Verdana" w:hAnsi="Verdana"/>
        </w:rPr>
      </w:pPr>
    </w:p>
    <w:p w14:paraId="4605D2F0" w14:textId="77777777" w:rsidR="00D378DB" w:rsidRDefault="00D378DB" w:rsidP="008C593D">
      <w:pPr>
        <w:rPr>
          <w:rFonts w:ascii="Verdana" w:hAnsi="Verdana"/>
        </w:rPr>
      </w:pPr>
      <w:r>
        <w:rPr>
          <w:rFonts w:ascii="Verdana" w:hAnsi="Verdana"/>
        </w:rPr>
        <w:t xml:space="preserve">Rainer Olt pointed out that listing the existing messages is not enough but the content should be also analysed. Jacques Vanhautère had the remark that the servicing messages shouldn’t be in contradiction with the RTP. Massimo Battistella considered this isn’t an issue as the RTP concerns the payment and the harmonisation is a goal of the design of </w:t>
      </w:r>
      <w:r w:rsidR="006435F0">
        <w:rPr>
          <w:rFonts w:ascii="Verdana" w:hAnsi="Verdana"/>
        </w:rPr>
        <w:t>servicing messages</w:t>
      </w:r>
      <w:r>
        <w:rPr>
          <w:rFonts w:ascii="Verdana" w:hAnsi="Verdana"/>
        </w:rPr>
        <w:t>.</w:t>
      </w:r>
    </w:p>
    <w:p w14:paraId="687A23B8" w14:textId="77777777" w:rsidR="00D378DB" w:rsidRDefault="00D378DB" w:rsidP="008C593D">
      <w:pPr>
        <w:rPr>
          <w:rFonts w:ascii="Verdana" w:hAnsi="Verdana"/>
        </w:rPr>
      </w:pPr>
    </w:p>
    <w:p w14:paraId="30B929AE" w14:textId="77777777" w:rsidR="00D378DB" w:rsidRDefault="00D378DB" w:rsidP="008C593D">
      <w:pPr>
        <w:rPr>
          <w:rFonts w:ascii="Verdana" w:hAnsi="Verdana"/>
        </w:rPr>
      </w:pPr>
      <w:r>
        <w:rPr>
          <w:rFonts w:ascii="Verdana" w:hAnsi="Verdana"/>
        </w:rPr>
        <w:t>Dominique Forceville pointed out the need to complement the work on the RTP with the gap analysis between the last version of the RTP (pain.013) and the versions of pain.001 and pacs.008 used by SCT and SCT Inst schemes.</w:t>
      </w:r>
    </w:p>
    <w:p w14:paraId="4A80B7E6" w14:textId="77777777" w:rsidR="00D378DB" w:rsidRDefault="00D378DB" w:rsidP="00D378DB">
      <w:pPr>
        <w:pStyle w:val="ListParagraph"/>
        <w:numPr>
          <w:ilvl w:val="0"/>
          <w:numId w:val="15"/>
        </w:numPr>
        <w:rPr>
          <w:rFonts w:ascii="Verdana" w:hAnsi="Verdana"/>
        </w:rPr>
      </w:pPr>
      <w:r w:rsidRPr="00D378DB">
        <w:rPr>
          <w:rFonts w:ascii="Verdana" w:hAnsi="Verdana"/>
        </w:rPr>
        <w:t>On the overall planning</w:t>
      </w:r>
      <w:r>
        <w:rPr>
          <w:rFonts w:ascii="Verdana" w:hAnsi="Verdana"/>
        </w:rPr>
        <w:t>:</w:t>
      </w:r>
    </w:p>
    <w:p w14:paraId="471BDB87" w14:textId="77777777" w:rsidR="00D378DB" w:rsidRDefault="00D378DB" w:rsidP="00D378DB">
      <w:pPr>
        <w:rPr>
          <w:rFonts w:ascii="Verdana" w:hAnsi="Verdana"/>
        </w:rPr>
      </w:pPr>
    </w:p>
    <w:p w14:paraId="12C1B63E" w14:textId="77777777" w:rsidR="00D378DB" w:rsidRDefault="00D378DB" w:rsidP="00D378DB">
      <w:pPr>
        <w:rPr>
          <w:rFonts w:ascii="Verdana" w:hAnsi="Verdana"/>
        </w:rPr>
      </w:pPr>
      <w:r>
        <w:rPr>
          <w:rFonts w:ascii="Verdana" w:hAnsi="Verdana"/>
        </w:rPr>
        <w:t>Massimo Battistella summarised as follows:</w:t>
      </w:r>
    </w:p>
    <w:p w14:paraId="2C792717" w14:textId="77777777" w:rsidR="00D378DB" w:rsidRPr="00127F1D" w:rsidRDefault="00D06998" w:rsidP="00D378DB">
      <w:pPr>
        <w:pStyle w:val="ListParagraph"/>
        <w:numPr>
          <w:ilvl w:val="0"/>
          <w:numId w:val="16"/>
        </w:numPr>
        <w:rPr>
          <w:rFonts w:ascii="Verdana" w:hAnsi="Verdana"/>
          <w:lang w:val="en-GB"/>
        </w:rPr>
      </w:pPr>
      <w:r w:rsidRPr="00127F1D">
        <w:rPr>
          <w:rFonts w:ascii="Verdana" w:hAnsi="Verdana"/>
          <w:lang w:val="en-GB"/>
        </w:rPr>
        <w:t>Work on RTP until Mid-May</w:t>
      </w:r>
    </w:p>
    <w:p w14:paraId="3EDD6A88" w14:textId="77777777" w:rsidR="00D06998" w:rsidRPr="00127F1D" w:rsidRDefault="00D06998" w:rsidP="00D378DB">
      <w:pPr>
        <w:pStyle w:val="ListParagraph"/>
        <w:numPr>
          <w:ilvl w:val="0"/>
          <w:numId w:val="16"/>
        </w:numPr>
        <w:rPr>
          <w:rFonts w:ascii="Verdana" w:hAnsi="Verdana"/>
          <w:lang w:val="en-GB"/>
        </w:rPr>
      </w:pPr>
      <w:r w:rsidRPr="00127F1D">
        <w:rPr>
          <w:rFonts w:ascii="Verdana" w:hAnsi="Verdana"/>
          <w:lang w:val="en-GB"/>
        </w:rPr>
        <w:t>As from May: work on servicing messages then the proposal will be sent to the providers (before 10 June) that need to be identified</w:t>
      </w:r>
    </w:p>
    <w:p w14:paraId="4F4CC0B1" w14:textId="77777777" w:rsidR="00D06998" w:rsidRDefault="00D06998" w:rsidP="00D378DB">
      <w:pPr>
        <w:pStyle w:val="ListParagraph"/>
        <w:numPr>
          <w:ilvl w:val="0"/>
          <w:numId w:val="16"/>
        </w:numPr>
        <w:rPr>
          <w:rFonts w:ascii="Verdana" w:hAnsi="Verdana"/>
        </w:rPr>
      </w:pPr>
      <w:r>
        <w:rPr>
          <w:rFonts w:ascii="Verdana" w:hAnsi="Verdana"/>
        </w:rPr>
        <w:t>Until Mid-July colect answers</w:t>
      </w:r>
    </w:p>
    <w:p w14:paraId="4E89259C" w14:textId="77777777" w:rsidR="00D06998" w:rsidRPr="00127F1D" w:rsidRDefault="00D06998" w:rsidP="00D378DB">
      <w:pPr>
        <w:pStyle w:val="ListParagraph"/>
        <w:numPr>
          <w:ilvl w:val="0"/>
          <w:numId w:val="16"/>
        </w:numPr>
        <w:rPr>
          <w:rFonts w:ascii="Verdana" w:hAnsi="Verdana"/>
          <w:lang w:val="en-GB"/>
        </w:rPr>
      </w:pPr>
      <w:r w:rsidRPr="00127F1D">
        <w:rPr>
          <w:rFonts w:ascii="Verdana" w:hAnsi="Verdana"/>
          <w:lang w:val="en-GB"/>
        </w:rPr>
        <w:t>In August work on the servicing messages</w:t>
      </w:r>
    </w:p>
    <w:p w14:paraId="7E74AD4E" w14:textId="60C2BEA7" w:rsidR="00D06998" w:rsidRPr="00127F1D" w:rsidRDefault="00D06998" w:rsidP="00D378DB">
      <w:pPr>
        <w:pStyle w:val="ListParagraph"/>
        <w:numPr>
          <w:ilvl w:val="0"/>
          <w:numId w:val="16"/>
        </w:numPr>
        <w:rPr>
          <w:rFonts w:ascii="Verdana" w:hAnsi="Verdana"/>
          <w:lang w:val="en-GB"/>
        </w:rPr>
      </w:pPr>
      <w:r w:rsidRPr="00127F1D">
        <w:rPr>
          <w:rFonts w:ascii="Verdana" w:hAnsi="Verdana"/>
          <w:lang w:val="en-GB"/>
        </w:rPr>
        <w:t>By 15/09 the functional model will be ready and no fur</w:t>
      </w:r>
      <w:r w:rsidR="00E75919">
        <w:rPr>
          <w:rFonts w:ascii="Verdana" w:hAnsi="Verdana"/>
          <w:lang w:val="en-GB"/>
        </w:rPr>
        <w:t>ther</w:t>
      </w:r>
      <w:r w:rsidRPr="00127F1D">
        <w:rPr>
          <w:rFonts w:ascii="Verdana" w:hAnsi="Verdana"/>
          <w:lang w:val="en-GB"/>
        </w:rPr>
        <w:t xml:space="preserve"> consultation is needed</w:t>
      </w:r>
    </w:p>
    <w:p w14:paraId="5D298F28" w14:textId="77777777" w:rsidR="00D06998" w:rsidRPr="00127F1D" w:rsidRDefault="00D06998" w:rsidP="00D378DB">
      <w:pPr>
        <w:pStyle w:val="ListParagraph"/>
        <w:numPr>
          <w:ilvl w:val="0"/>
          <w:numId w:val="16"/>
        </w:numPr>
        <w:rPr>
          <w:rFonts w:ascii="Verdana" w:hAnsi="Verdana"/>
          <w:lang w:val="en-GB"/>
        </w:rPr>
      </w:pPr>
      <w:r w:rsidRPr="00127F1D">
        <w:rPr>
          <w:rFonts w:ascii="Verdana" w:hAnsi="Verdana"/>
          <w:lang w:val="en-GB"/>
        </w:rPr>
        <w:t>Last topic, guidelines for implementation: in October</w:t>
      </w:r>
    </w:p>
    <w:p w14:paraId="1E65DB42" w14:textId="77777777" w:rsidR="00A9549B" w:rsidRDefault="00D06998" w:rsidP="008C593D">
      <w:pPr>
        <w:rPr>
          <w:rFonts w:ascii="Verdana" w:hAnsi="Verdana"/>
        </w:rPr>
      </w:pPr>
      <w:r>
        <w:rPr>
          <w:rFonts w:ascii="Verdana" w:hAnsi="Verdana"/>
        </w:rPr>
        <w:t>Rainer Olt: there will be no time for technical details on the servicing messages, so the syntaxes are out of scope.</w:t>
      </w:r>
    </w:p>
    <w:p w14:paraId="449931C4" w14:textId="77777777" w:rsidR="00D06998" w:rsidRDefault="00D06998" w:rsidP="008C593D">
      <w:pPr>
        <w:rPr>
          <w:rFonts w:ascii="Verdana" w:hAnsi="Verdana"/>
        </w:rPr>
      </w:pPr>
    </w:p>
    <w:p w14:paraId="44170E49" w14:textId="77777777" w:rsidR="00D06998" w:rsidRPr="00127F1D" w:rsidRDefault="00D06998" w:rsidP="00D06998">
      <w:pPr>
        <w:pStyle w:val="ListParagraph"/>
        <w:numPr>
          <w:ilvl w:val="0"/>
          <w:numId w:val="15"/>
        </w:numPr>
        <w:rPr>
          <w:rFonts w:ascii="Verdana" w:hAnsi="Verdana"/>
          <w:lang w:val="en-GB"/>
        </w:rPr>
      </w:pPr>
      <w:r w:rsidRPr="00127F1D">
        <w:rPr>
          <w:rFonts w:ascii="Verdana" w:hAnsi="Verdana"/>
          <w:lang w:val="en-GB"/>
        </w:rPr>
        <w:t>On the division of the work:</w:t>
      </w:r>
    </w:p>
    <w:p w14:paraId="438BD771" w14:textId="77777777" w:rsidR="00D06998" w:rsidRDefault="00D06998" w:rsidP="00D06998">
      <w:pPr>
        <w:rPr>
          <w:rFonts w:ascii="Verdana" w:hAnsi="Verdana"/>
        </w:rPr>
      </w:pPr>
    </w:p>
    <w:p w14:paraId="66D4EA7B" w14:textId="77777777" w:rsidR="00D06998" w:rsidRDefault="00D06998" w:rsidP="00D06998">
      <w:pPr>
        <w:rPr>
          <w:rFonts w:ascii="Verdana" w:hAnsi="Verdana"/>
        </w:rPr>
      </w:pPr>
      <w:r>
        <w:rPr>
          <w:rFonts w:ascii="Verdana" w:hAnsi="Verdana"/>
        </w:rPr>
        <w:t>Rainer Olt proposed to divide the work among the Group members. Massimo Battistella agreed and proposed to create 2 “activity subgroups”:</w:t>
      </w:r>
    </w:p>
    <w:p w14:paraId="1134681F" w14:textId="77777777" w:rsidR="00D06998" w:rsidRDefault="00D06998" w:rsidP="00D06998">
      <w:pPr>
        <w:rPr>
          <w:rFonts w:ascii="Verdana" w:hAnsi="Verdana"/>
        </w:rPr>
      </w:pPr>
    </w:p>
    <w:p w14:paraId="228B3545" w14:textId="7BEA6E47" w:rsidR="00D06998" w:rsidRPr="00127F1D" w:rsidRDefault="00D06998" w:rsidP="00D06998">
      <w:pPr>
        <w:pStyle w:val="ListParagraph"/>
        <w:numPr>
          <w:ilvl w:val="0"/>
          <w:numId w:val="17"/>
        </w:numPr>
        <w:rPr>
          <w:rFonts w:ascii="Verdana" w:hAnsi="Verdana"/>
          <w:lang w:val="en-GB"/>
        </w:rPr>
      </w:pPr>
      <w:r w:rsidRPr="00127F1D">
        <w:rPr>
          <w:rFonts w:ascii="Verdana" w:hAnsi="Verdana"/>
          <w:lang w:val="en-GB"/>
        </w:rPr>
        <w:t>RTP Activity subgroup to work on the ISO Change Request inclu</w:t>
      </w:r>
      <w:r w:rsidR="00190E1C">
        <w:rPr>
          <w:rFonts w:ascii="Verdana" w:hAnsi="Verdana"/>
          <w:lang w:val="en-GB"/>
        </w:rPr>
        <w:t>d</w:t>
      </w:r>
      <w:r w:rsidRPr="00127F1D">
        <w:rPr>
          <w:rFonts w:ascii="Verdana" w:hAnsi="Verdana"/>
          <w:lang w:val="en-GB"/>
        </w:rPr>
        <w:t xml:space="preserve">ing the business justification. Massimo Battistella, Albrecht Wallraf, Dominique Forceville </w:t>
      </w:r>
      <w:r w:rsidR="00DF607B" w:rsidRPr="00127F1D">
        <w:rPr>
          <w:rFonts w:ascii="Verdana" w:hAnsi="Verdana"/>
          <w:lang w:val="en-GB"/>
        </w:rPr>
        <w:t xml:space="preserve">and Jacques Vanhautère </w:t>
      </w:r>
      <w:r w:rsidRPr="00127F1D">
        <w:rPr>
          <w:rFonts w:ascii="Verdana" w:hAnsi="Verdana"/>
          <w:lang w:val="en-GB"/>
        </w:rPr>
        <w:t>proposed themselves to be members of this subgroup. The CR should approve in the MSG meeting of 22/05. Albrech Wallraf expressed the need to foresee the outcome of this work as part of the report for ERPB not only for the CR.</w:t>
      </w:r>
    </w:p>
    <w:p w14:paraId="518760E5" w14:textId="22E2CBA6" w:rsidR="00D06998" w:rsidRPr="00127F1D" w:rsidRDefault="00D06998" w:rsidP="00D06998">
      <w:pPr>
        <w:pStyle w:val="ListParagraph"/>
        <w:numPr>
          <w:ilvl w:val="0"/>
          <w:numId w:val="17"/>
        </w:numPr>
        <w:rPr>
          <w:rFonts w:ascii="Verdana" w:hAnsi="Verdana"/>
          <w:lang w:val="en-GB"/>
        </w:rPr>
      </w:pPr>
      <w:r w:rsidRPr="00127F1D">
        <w:rPr>
          <w:rFonts w:ascii="Verdana" w:hAnsi="Verdana"/>
          <w:lang w:val="en-GB"/>
        </w:rPr>
        <w:t xml:space="preserve">Servicing messages Activity subgroup to work on the draft for servicing messages and the market consultation. This should be launched by about 4 June, for 45 days. Pirjo Ilola, Rainer Olt and Sarah Hysén </w:t>
      </w:r>
      <w:r w:rsidR="00DF607B" w:rsidRPr="00127F1D">
        <w:rPr>
          <w:rFonts w:ascii="Verdana" w:hAnsi="Verdana"/>
          <w:lang w:val="en-GB"/>
        </w:rPr>
        <w:t>proposed themselves to be members of this subgroup. Jacques Vanhautère could also partic</w:t>
      </w:r>
      <w:r w:rsidR="006269DB">
        <w:rPr>
          <w:rFonts w:ascii="Verdana" w:hAnsi="Verdana"/>
          <w:lang w:val="en-GB"/>
        </w:rPr>
        <w:t>i</w:t>
      </w:r>
      <w:r w:rsidR="00DF607B" w:rsidRPr="00127F1D">
        <w:rPr>
          <w:rFonts w:ascii="Verdana" w:hAnsi="Verdana"/>
          <w:lang w:val="en-GB"/>
        </w:rPr>
        <w:t>pate if needed and in function of his agenda.</w:t>
      </w:r>
    </w:p>
    <w:p w14:paraId="519D204F" w14:textId="77777777" w:rsidR="00DF607B" w:rsidRDefault="00DF607B" w:rsidP="00DF607B">
      <w:pPr>
        <w:rPr>
          <w:rFonts w:ascii="Verdana" w:hAnsi="Verdana"/>
        </w:rPr>
      </w:pPr>
      <w:r>
        <w:rPr>
          <w:rFonts w:ascii="Verdana" w:hAnsi="Verdana"/>
        </w:rPr>
        <w:t>Valentin Vlad will be member of both subgroups.</w:t>
      </w:r>
    </w:p>
    <w:p w14:paraId="13ED5EDA" w14:textId="77777777" w:rsidR="00DF607B" w:rsidRDefault="00DF607B" w:rsidP="00DF607B">
      <w:pPr>
        <w:rPr>
          <w:rFonts w:ascii="Verdana" w:hAnsi="Verdana"/>
        </w:rPr>
      </w:pPr>
    </w:p>
    <w:p w14:paraId="145C971B" w14:textId="77777777" w:rsidR="00DF607B" w:rsidRDefault="00DF607B" w:rsidP="00DF607B">
      <w:pPr>
        <w:rPr>
          <w:rFonts w:ascii="Verdana" w:hAnsi="Verdana"/>
        </w:rPr>
      </w:pPr>
      <w:r>
        <w:rPr>
          <w:rFonts w:ascii="Verdana" w:hAnsi="Verdana"/>
        </w:rPr>
        <w:t xml:space="preserve">It has been proposed that the meeting of 4 July to be dedicated to discussing the final report (structure, elements of content at least the RTP). A brainstorming session for the way forward can be done in this meeting. </w:t>
      </w:r>
    </w:p>
    <w:p w14:paraId="3F1DAC58" w14:textId="7F8FDEDD" w:rsidR="00DF607B" w:rsidRDefault="00DF607B" w:rsidP="00DF607B">
      <w:pPr>
        <w:rPr>
          <w:rFonts w:ascii="Verdana" w:hAnsi="Verdana"/>
        </w:rPr>
      </w:pPr>
      <w:r>
        <w:rPr>
          <w:rFonts w:ascii="Verdana" w:hAnsi="Verdana"/>
        </w:rPr>
        <w:t xml:space="preserve">By the meeting of </w:t>
      </w:r>
      <w:r w:rsidR="006269DB">
        <w:rPr>
          <w:rFonts w:ascii="Verdana" w:hAnsi="Verdana"/>
        </w:rPr>
        <w:t>12 September,</w:t>
      </w:r>
      <w:r>
        <w:rPr>
          <w:rFonts w:ascii="Verdana" w:hAnsi="Verdana"/>
        </w:rPr>
        <w:t xml:space="preserve"> the result of the survey for servicing messages should be known and the analyse done. </w:t>
      </w:r>
    </w:p>
    <w:p w14:paraId="70697505" w14:textId="77777777" w:rsidR="00DF607B" w:rsidRPr="00DF607B" w:rsidRDefault="00DF607B" w:rsidP="00DF607B">
      <w:pPr>
        <w:rPr>
          <w:rFonts w:ascii="Verdana" w:hAnsi="Verdana"/>
        </w:rPr>
      </w:pPr>
      <w:r>
        <w:rPr>
          <w:rFonts w:ascii="Verdana" w:hAnsi="Verdana"/>
        </w:rPr>
        <w:t>The preparation of the final report should be done in October. The final report should include all the work done for the RTP CR and design of servicing messages.</w:t>
      </w:r>
    </w:p>
    <w:p w14:paraId="18BB44D8" w14:textId="77777777" w:rsidR="00D06998" w:rsidRDefault="00D06998" w:rsidP="008C593D">
      <w:pPr>
        <w:rPr>
          <w:rFonts w:ascii="Verdana" w:hAnsi="Verdana"/>
        </w:rPr>
      </w:pPr>
    </w:p>
    <w:p w14:paraId="634CC80A" w14:textId="77777777" w:rsidR="00761A14" w:rsidRDefault="00DF607B" w:rsidP="00761A14">
      <w:pPr>
        <w:rPr>
          <w:rFonts w:ascii="Verdana" w:hAnsi="Verdana"/>
        </w:rPr>
      </w:pPr>
      <w:r>
        <w:rPr>
          <w:rFonts w:ascii="Verdana" w:hAnsi="Verdana"/>
        </w:rPr>
        <w:t>After this review of the work plan, Valentin Vlad asked again about the need for public consultation. It has been an agreement that this is not needed and such a consultation could be proposed in the final report as part of the way forward.</w:t>
      </w:r>
    </w:p>
    <w:p w14:paraId="13A322F8" w14:textId="77777777" w:rsidR="007D213D" w:rsidRDefault="007D213D" w:rsidP="007D213D">
      <w:pPr>
        <w:rPr>
          <w:rFonts w:ascii="Verdana" w:hAnsi="Verdana"/>
          <w:lang w:val="en-US"/>
        </w:rPr>
      </w:pPr>
    </w:p>
    <w:p w14:paraId="748136D1" w14:textId="77777777" w:rsidR="00BA08F1" w:rsidRPr="00300DBC" w:rsidRDefault="00BA08F1" w:rsidP="00BA08F1">
      <w:pPr>
        <w:pBdr>
          <w:top w:val="single" w:sz="6" w:space="1" w:color="auto"/>
          <w:bottom w:val="single" w:sz="6" w:space="1" w:color="auto"/>
        </w:pBdr>
        <w:rPr>
          <w:rFonts w:ascii="Verdana" w:hAnsi="Verdana"/>
          <w:sz w:val="22"/>
          <w:szCs w:val="22"/>
        </w:rPr>
      </w:pPr>
      <w:r w:rsidRPr="00300DBC">
        <w:rPr>
          <w:rFonts w:ascii="Verdana" w:hAnsi="Verdana"/>
          <w:sz w:val="22"/>
          <w:szCs w:val="22"/>
        </w:rPr>
        <w:lastRenderedPageBreak/>
        <w:t>Lunch break</w:t>
      </w:r>
    </w:p>
    <w:p w14:paraId="1C20EF02" w14:textId="77777777" w:rsidR="00BA08F1" w:rsidRDefault="00BA08F1" w:rsidP="00BA08F1">
      <w:pPr>
        <w:rPr>
          <w:rFonts w:ascii="Verdana" w:hAnsi="Verdana"/>
        </w:rPr>
      </w:pPr>
    </w:p>
    <w:p w14:paraId="367DD59A" w14:textId="77777777" w:rsidR="00FA4C57" w:rsidRDefault="00FA4C57" w:rsidP="00BA08F1">
      <w:pPr>
        <w:rPr>
          <w:rFonts w:ascii="Verdana" w:hAnsi="Verdana"/>
        </w:rPr>
      </w:pPr>
      <w:r w:rsidRPr="00FA4C57">
        <w:rPr>
          <w:rFonts w:ascii="Verdana" w:hAnsi="Verdana"/>
        </w:rPr>
        <w:t>Pirjo Ilola asked if t</w:t>
      </w:r>
      <w:r>
        <w:rPr>
          <w:rFonts w:ascii="Verdana" w:hAnsi="Verdana"/>
        </w:rPr>
        <w:t>he meeting of 12/09 can be moved on 11/09. The members agreed, and Valentin Vlad will ask for an invitation update.</w:t>
      </w:r>
    </w:p>
    <w:p w14:paraId="14783F6D" w14:textId="77777777" w:rsidR="00FA4C57" w:rsidRDefault="00FA4C57" w:rsidP="00BA08F1">
      <w:pPr>
        <w:rPr>
          <w:rFonts w:ascii="Verdana" w:hAnsi="Verdana"/>
        </w:rPr>
      </w:pPr>
    </w:p>
    <w:p w14:paraId="64260134" w14:textId="77777777" w:rsidR="00FA4C57" w:rsidRPr="001D677C" w:rsidRDefault="00FA4C57" w:rsidP="001D677C">
      <w:pPr>
        <w:jc w:val="left"/>
        <w:rPr>
          <w:rFonts w:ascii="Verdana" w:hAnsi="Verdana"/>
          <w:b/>
        </w:rPr>
      </w:pPr>
    </w:p>
    <w:p w14:paraId="2109021B" w14:textId="77777777" w:rsidR="001D677C" w:rsidRPr="00300DBC" w:rsidRDefault="001D677C" w:rsidP="001D677C">
      <w:pPr>
        <w:numPr>
          <w:ilvl w:val="0"/>
          <w:numId w:val="6"/>
        </w:numPr>
        <w:rPr>
          <w:rFonts w:ascii="Verdana" w:hAnsi="Verdana"/>
          <w:b/>
          <w:lang w:val="en-US"/>
        </w:rPr>
      </w:pPr>
      <w:r w:rsidRPr="001D677C">
        <w:rPr>
          <w:rFonts w:ascii="Verdana" w:hAnsi="Verdana"/>
          <w:b/>
          <w:lang w:val="en-US"/>
        </w:rPr>
        <w:t>Discussion on the gap analysis for the pain.013/pain0.14 messages</w:t>
      </w:r>
    </w:p>
    <w:p w14:paraId="71A293F5" w14:textId="77777777" w:rsidR="001D677C" w:rsidRDefault="001D677C" w:rsidP="00FA4C57">
      <w:pPr>
        <w:rPr>
          <w:rFonts w:ascii="Verdana" w:hAnsi="Verdana"/>
        </w:rPr>
      </w:pPr>
    </w:p>
    <w:p w14:paraId="05130928" w14:textId="77777777" w:rsidR="00FA4C57" w:rsidRDefault="00FA4C57" w:rsidP="00FA4C57">
      <w:pPr>
        <w:rPr>
          <w:rFonts w:ascii="Verdana" w:hAnsi="Verdana"/>
        </w:rPr>
      </w:pPr>
      <w:r>
        <w:rPr>
          <w:rFonts w:ascii="Verdana" w:hAnsi="Verdana"/>
        </w:rPr>
        <w:t>Massimo Battistella expressed the conclusion after the 2 conference-calls that these messages are sufficient for the current needs except the support for attachments. Therefore the inclusion of attachment is expected to be the main scope of the CR.</w:t>
      </w:r>
    </w:p>
    <w:p w14:paraId="4652ED6B" w14:textId="77777777" w:rsidR="00FA4C57" w:rsidRDefault="00FA4C57" w:rsidP="00FA4C57">
      <w:pPr>
        <w:rPr>
          <w:rFonts w:ascii="Verdana" w:hAnsi="Verdana"/>
        </w:rPr>
      </w:pPr>
      <w:r>
        <w:rPr>
          <w:rFonts w:ascii="Verdana" w:hAnsi="Verdana"/>
        </w:rPr>
        <w:t xml:space="preserve">It has been agreed that in this stage of the analyse there is no need to add more data elements to the existing messages. </w:t>
      </w:r>
    </w:p>
    <w:p w14:paraId="766AE9F3" w14:textId="77777777" w:rsidR="00FA4C57" w:rsidRDefault="00FA4C57" w:rsidP="00FA4C57">
      <w:pPr>
        <w:rPr>
          <w:rFonts w:ascii="Verdana" w:hAnsi="Verdana"/>
        </w:rPr>
      </w:pPr>
    </w:p>
    <w:p w14:paraId="7E9E0570" w14:textId="77777777" w:rsidR="00FA4C57" w:rsidRDefault="00FA4C57" w:rsidP="00FA4C57">
      <w:pPr>
        <w:rPr>
          <w:rFonts w:ascii="Verdana" w:hAnsi="Verdana"/>
        </w:rPr>
      </w:pPr>
      <w:r>
        <w:rPr>
          <w:rFonts w:ascii="Verdana" w:hAnsi="Verdana"/>
        </w:rPr>
        <w:t>Albrecht Wallraf required more details on how the End-to-end references are transported in the messages.</w:t>
      </w:r>
    </w:p>
    <w:p w14:paraId="0F4384C3" w14:textId="77777777" w:rsidR="00FA4C57" w:rsidRDefault="00FA4C57" w:rsidP="00FA4C57">
      <w:pPr>
        <w:rPr>
          <w:rFonts w:ascii="Verdana" w:hAnsi="Verdana"/>
        </w:rPr>
      </w:pPr>
      <w:r>
        <w:rPr>
          <w:rFonts w:ascii="Verdana" w:hAnsi="Verdana"/>
        </w:rPr>
        <w:t>Dominique Forceville presented a slide with the way the identifiers are transmitted (</w:t>
      </w:r>
      <w:r w:rsidRPr="00FA4C57">
        <w:rPr>
          <w:rFonts w:ascii="Verdana" w:hAnsi="Verdana"/>
        </w:rPr>
        <w:t>EIPP references.pptx</w:t>
      </w:r>
      <w:r>
        <w:rPr>
          <w:rFonts w:ascii="Verdana" w:hAnsi="Verdana"/>
        </w:rPr>
        <w:t>)</w:t>
      </w:r>
      <w:r>
        <w:rPr>
          <w:rFonts w:ascii="Verdana" w:hAnsi="Verdana"/>
        </w:rPr>
        <w:tab/>
      </w:r>
    </w:p>
    <w:p w14:paraId="2C48F60C" w14:textId="77777777" w:rsidR="00FA4C57" w:rsidRDefault="00FA4C57" w:rsidP="00FA4C57">
      <w:pPr>
        <w:rPr>
          <w:rFonts w:ascii="Verdana" w:hAnsi="Verdana"/>
        </w:rPr>
      </w:pPr>
    </w:p>
    <w:p w14:paraId="0613EF99" w14:textId="77777777" w:rsidR="00FA4C57" w:rsidRDefault="00FA4C57" w:rsidP="00FA4C57">
      <w:pPr>
        <w:rPr>
          <w:rFonts w:ascii="Verdana" w:hAnsi="Verdana"/>
        </w:rPr>
      </w:pPr>
      <w:r>
        <w:rPr>
          <w:rFonts w:ascii="Verdana" w:hAnsi="Verdana"/>
        </w:rPr>
        <w:t>Pirjo Ilola mentioned the future use in cross-border context may be similar to the use in the public sector.</w:t>
      </w:r>
    </w:p>
    <w:p w14:paraId="45DB6DC4" w14:textId="77777777" w:rsidR="001D677C" w:rsidRDefault="001D677C" w:rsidP="00FA4C57">
      <w:pPr>
        <w:rPr>
          <w:rFonts w:ascii="Verdana" w:hAnsi="Verdana"/>
        </w:rPr>
      </w:pPr>
    </w:p>
    <w:p w14:paraId="0E0EBFFD" w14:textId="77777777" w:rsidR="001D677C" w:rsidRDefault="001D677C" w:rsidP="00FA4C57">
      <w:pPr>
        <w:rPr>
          <w:rFonts w:ascii="Verdana" w:hAnsi="Verdana"/>
        </w:rPr>
      </w:pPr>
      <w:r>
        <w:rPr>
          <w:rFonts w:ascii="Verdana" w:hAnsi="Verdana"/>
        </w:rPr>
        <w:t>Pascal Spittler pointed out the need to consider further usages such as:</w:t>
      </w:r>
    </w:p>
    <w:p w14:paraId="66E800D5" w14:textId="77777777" w:rsidR="001D677C" w:rsidRPr="00127F1D" w:rsidRDefault="001D677C" w:rsidP="001D677C">
      <w:pPr>
        <w:pStyle w:val="ListParagraph"/>
        <w:numPr>
          <w:ilvl w:val="0"/>
          <w:numId w:val="16"/>
        </w:numPr>
        <w:rPr>
          <w:rFonts w:ascii="Verdana" w:hAnsi="Verdana"/>
          <w:lang w:val="en-GB"/>
        </w:rPr>
      </w:pPr>
      <w:r w:rsidRPr="00127F1D">
        <w:rPr>
          <w:rFonts w:ascii="Verdana" w:hAnsi="Verdana"/>
          <w:lang w:val="en-GB"/>
        </w:rPr>
        <w:t>E-commerce and “click-and-collect” (order online, delivery and payment at a “collect-point”)</w:t>
      </w:r>
    </w:p>
    <w:p w14:paraId="6D74E6DC" w14:textId="77777777" w:rsidR="001D677C" w:rsidRPr="00127F1D" w:rsidRDefault="001D677C" w:rsidP="001D677C">
      <w:pPr>
        <w:pStyle w:val="ListParagraph"/>
        <w:numPr>
          <w:ilvl w:val="0"/>
          <w:numId w:val="16"/>
        </w:numPr>
        <w:rPr>
          <w:rFonts w:ascii="Verdana" w:hAnsi="Verdana"/>
          <w:lang w:val="en-GB"/>
        </w:rPr>
      </w:pPr>
      <w:r w:rsidRPr="00127F1D">
        <w:rPr>
          <w:rFonts w:ascii="Verdana" w:hAnsi="Verdana"/>
          <w:lang w:val="en-GB"/>
        </w:rPr>
        <w:t>One RTP and payment for multiple E-invoices. It has been checked and concluded that the current messages support this case as the structured remittance information is a “0 to many” field</w:t>
      </w:r>
    </w:p>
    <w:p w14:paraId="38C96CF3" w14:textId="77777777" w:rsidR="001D677C" w:rsidRDefault="001D677C" w:rsidP="001D677C">
      <w:pPr>
        <w:rPr>
          <w:rFonts w:ascii="Verdana" w:hAnsi="Verdana"/>
        </w:rPr>
      </w:pPr>
      <w:r>
        <w:rPr>
          <w:rFonts w:ascii="Verdana" w:hAnsi="Verdana"/>
        </w:rPr>
        <w:t>The conclusion was that use cases need to be verified to ensure full coverage of the proposed solution.</w:t>
      </w:r>
    </w:p>
    <w:p w14:paraId="226576D4" w14:textId="77777777" w:rsidR="001D677C" w:rsidRDefault="001D677C" w:rsidP="001D677C">
      <w:pPr>
        <w:rPr>
          <w:rFonts w:ascii="Verdana" w:hAnsi="Verdana"/>
        </w:rPr>
      </w:pPr>
    </w:p>
    <w:p w14:paraId="298C609C" w14:textId="77777777" w:rsidR="001D677C" w:rsidRDefault="001D677C" w:rsidP="001D677C">
      <w:pPr>
        <w:rPr>
          <w:rFonts w:ascii="Verdana" w:hAnsi="Verdana"/>
        </w:rPr>
      </w:pPr>
      <w:r>
        <w:rPr>
          <w:rFonts w:ascii="Verdana" w:hAnsi="Verdana"/>
        </w:rPr>
        <w:t>O</w:t>
      </w:r>
      <w:r w:rsidRPr="001D677C">
        <w:rPr>
          <w:rFonts w:ascii="Verdana" w:hAnsi="Verdana"/>
        </w:rPr>
        <w:t>n the pain.014</w:t>
      </w:r>
      <w:r>
        <w:rPr>
          <w:rFonts w:ascii="Verdana" w:hAnsi="Verdana"/>
        </w:rPr>
        <w:t>, Pirjo Ilola observed that many of fields are optional. Dominique Forceville highlighted the flexibility of this message, which can be very simple as the inclusion of original transactions is not mandatory.</w:t>
      </w:r>
    </w:p>
    <w:p w14:paraId="0962FFFD" w14:textId="77777777" w:rsidR="00123F87" w:rsidRDefault="00123F87" w:rsidP="001D677C">
      <w:pPr>
        <w:rPr>
          <w:rFonts w:ascii="Verdana" w:hAnsi="Verdana"/>
        </w:rPr>
      </w:pPr>
    </w:p>
    <w:p w14:paraId="3603530B" w14:textId="77777777" w:rsidR="00123F87" w:rsidRDefault="00123F87" w:rsidP="001D677C">
      <w:pPr>
        <w:rPr>
          <w:rFonts w:ascii="Verdana" w:hAnsi="Verdana"/>
        </w:rPr>
      </w:pPr>
      <w:r>
        <w:rPr>
          <w:rFonts w:ascii="Verdana" w:hAnsi="Verdana"/>
        </w:rPr>
        <w:t>On the remittance information, it has been concluded that the maximum size should be checked, some values in the ISO Codes Lists might need to be added, but in general no fundamental changes in this element are needed. There might be specificities on how this field is used by the current solutions. As an example Jacques Vanhautère set out the particular use of the unstructured remittance information in SEPAmail.</w:t>
      </w:r>
    </w:p>
    <w:p w14:paraId="3895A76F" w14:textId="77777777" w:rsidR="001D677C" w:rsidRDefault="001D677C" w:rsidP="001D677C">
      <w:pPr>
        <w:rPr>
          <w:rFonts w:ascii="Verdana" w:hAnsi="Verdana"/>
        </w:rPr>
      </w:pPr>
    </w:p>
    <w:p w14:paraId="60453061" w14:textId="77777777" w:rsidR="001D677C" w:rsidRPr="001D677C" w:rsidRDefault="001D677C" w:rsidP="001D677C">
      <w:pPr>
        <w:rPr>
          <w:rFonts w:ascii="Verdana" w:hAnsi="Verdana"/>
        </w:rPr>
      </w:pPr>
    </w:p>
    <w:p w14:paraId="595DD805" w14:textId="77777777" w:rsidR="001D677C" w:rsidRDefault="001D677C" w:rsidP="001D677C">
      <w:pPr>
        <w:numPr>
          <w:ilvl w:val="0"/>
          <w:numId w:val="6"/>
        </w:numPr>
        <w:rPr>
          <w:rFonts w:ascii="Verdana" w:hAnsi="Verdana"/>
          <w:b/>
          <w:lang w:val="en-US"/>
        </w:rPr>
      </w:pPr>
      <w:r>
        <w:rPr>
          <w:rFonts w:ascii="Verdana" w:hAnsi="Verdana"/>
          <w:b/>
          <w:lang w:val="en-US"/>
        </w:rPr>
        <w:t>Publication of MSG documents</w:t>
      </w:r>
    </w:p>
    <w:p w14:paraId="00352F68" w14:textId="77777777" w:rsidR="001D677C" w:rsidRDefault="001D677C" w:rsidP="001D677C">
      <w:pPr>
        <w:rPr>
          <w:rFonts w:ascii="Verdana" w:hAnsi="Verdana"/>
          <w:b/>
          <w:lang w:val="en-US"/>
        </w:rPr>
      </w:pPr>
    </w:p>
    <w:p w14:paraId="1368585D" w14:textId="789E2A62" w:rsidR="001D677C" w:rsidRPr="001D677C" w:rsidRDefault="001D677C" w:rsidP="001D677C">
      <w:pPr>
        <w:rPr>
          <w:rFonts w:ascii="Verdana" w:hAnsi="Verdana"/>
          <w:sz w:val="22"/>
          <w:szCs w:val="22"/>
          <w:lang w:val="en-US"/>
        </w:rPr>
      </w:pPr>
      <w:r>
        <w:rPr>
          <w:rFonts w:ascii="Verdana" w:hAnsi="Verdana"/>
          <w:sz w:val="22"/>
          <w:szCs w:val="22"/>
          <w:lang w:val="en-US"/>
        </w:rPr>
        <w:t xml:space="preserve">At the request of Valentin Vlad, the Group agreed </w:t>
      </w:r>
      <w:r w:rsidR="00123F87">
        <w:rPr>
          <w:rFonts w:ascii="Verdana" w:hAnsi="Verdana"/>
          <w:sz w:val="22"/>
          <w:szCs w:val="22"/>
          <w:lang w:val="en-US"/>
        </w:rPr>
        <w:t xml:space="preserve">that the </w:t>
      </w:r>
      <w:r w:rsidR="00123F87" w:rsidRPr="00123F87">
        <w:rPr>
          <w:rFonts w:ascii="Verdana" w:hAnsi="Verdana"/>
          <w:sz w:val="22"/>
          <w:szCs w:val="22"/>
          <w:lang w:val="en-US"/>
        </w:rPr>
        <w:t>T</w:t>
      </w:r>
      <w:r w:rsidR="00123F87">
        <w:rPr>
          <w:rFonts w:ascii="Verdana" w:hAnsi="Verdana"/>
          <w:sz w:val="22"/>
          <w:szCs w:val="22"/>
          <w:lang w:val="en-US"/>
        </w:rPr>
        <w:t>o</w:t>
      </w:r>
      <w:r w:rsidR="00123F87" w:rsidRPr="00123F87">
        <w:rPr>
          <w:rFonts w:ascii="Verdana" w:hAnsi="Verdana"/>
          <w:sz w:val="22"/>
          <w:szCs w:val="22"/>
          <w:lang w:val="en-US"/>
        </w:rPr>
        <w:t>R</w:t>
      </w:r>
      <w:r w:rsidR="00123F87">
        <w:rPr>
          <w:rFonts w:ascii="Verdana" w:hAnsi="Verdana"/>
          <w:sz w:val="22"/>
          <w:szCs w:val="22"/>
          <w:lang w:val="en-US"/>
        </w:rPr>
        <w:t>s</w:t>
      </w:r>
      <w:r w:rsidR="00123F87" w:rsidRPr="00123F87">
        <w:rPr>
          <w:rFonts w:ascii="Verdana" w:hAnsi="Verdana"/>
          <w:sz w:val="22"/>
          <w:szCs w:val="22"/>
          <w:lang w:val="en-US"/>
        </w:rPr>
        <w:t xml:space="preserve">, membership list, agenda and </w:t>
      </w:r>
      <w:r w:rsidR="006269DB">
        <w:rPr>
          <w:rFonts w:ascii="Verdana" w:hAnsi="Verdana"/>
          <w:sz w:val="22"/>
          <w:szCs w:val="22"/>
          <w:lang w:val="en-US"/>
        </w:rPr>
        <w:t>app</w:t>
      </w:r>
      <w:bookmarkStart w:id="0" w:name="_GoBack"/>
      <w:bookmarkEnd w:id="0"/>
      <w:r w:rsidR="006269DB">
        <w:rPr>
          <w:rFonts w:ascii="Verdana" w:hAnsi="Verdana"/>
          <w:sz w:val="22"/>
          <w:szCs w:val="22"/>
          <w:lang w:val="en-US"/>
        </w:rPr>
        <w:t xml:space="preserve">roved </w:t>
      </w:r>
      <w:r w:rsidR="00123F87" w:rsidRPr="00123F87">
        <w:rPr>
          <w:rFonts w:ascii="Verdana" w:hAnsi="Verdana"/>
          <w:sz w:val="22"/>
          <w:szCs w:val="22"/>
          <w:lang w:val="en-US"/>
        </w:rPr>
        <w:t>minut</w:t>
      </w:r>
      <w:r w:rsidR="005830AE">
        <w:rPr>
          <w:rFonts w:ascii="Verdana" w:hAnsi="Verdana"/>
          <w:sz w:val="22"/>
          <w:szCs w:val="22"/>
          <w:lang w:val="en-US"/>
        </w:rPr>
        <w:t>e</w:t>
      </w:r>
      <w:r w:rsidR="00123F87" w:rsidRPr="00123F87">
        <w:rPr>
          <w:rFonts w:ascii="Verdana" w:hAnsi="Verdana"/>
          <w:sz w:val="22"/>
          <w:szCs w:val="22"/>
          <w:lang w:val="en-US"/>
        </w:rPr>
        <w:t xml:space="preserve">s </w:t>
      </w:r>
      <w:r w:rsidR="00123F87">
        <w:rPr>
          <w:rFonts w:ascii="Verdana" w:hAnsi="Verdana"/>
          <w:sz w:val="22"/>
          <w:szCs w:val="22"/>
          <w:lang w:val="en-US"/>
        </w:rPr>
        <w:t xml:space="preserve">can be published </w:t>
      </w:r>
      <w:r w:rsidR="00123F87" w:rsidRPr="00123F87">
        <w:rPr>
          <w:rFonts w:ascii="Verdana" w:hAnsi="Verdana"/>
          <w:sz w:val="22"/>
          <w:szCs w:val="22"/>
          <w:lang w:val="en-US"/>
        </w:rPr>
        <w:t>on the EPC’s website</w:t>
      </w:r>
    </w:p>
    <w:p w14:paraId="2512A860" w14:textId="77777777" w:rsidR="001D677C" w:rsidRPr="001D677C" w:rsidRDefault="001D677C" w:rsidP="001D677C">
      <w:pPr>
        <w:rPr>
          <w:rFonts w:ascii="Verdana" w:hAnsi="Verdana"/>
          <w:lang w:val="en-US"/>
        </w:rPr>
      </w:pPr>
    </w:p>
    <w:p w14:paraId="57D242BF" w14:textId="77777777" w:rsidR="004E710B" w:rsidRPr="00FA4C57" w:rsidRDefault="004E710B" w:rsidP="00BA08F1">
      <w:pPr>
        <w:rPr>
          <w:rFonts w:ascii="Verdana" w:hAnsi="Verdana"/>
        </w:rPr>
      </w:pPr>
    </w:p>
    <w:p w14:paraId="38577D91" w14:textId="77777777" w:rsidR="004E710B" w:rsidRPr="00123F87" w:rsidRDefault="00861569" w:rsidP="00BA08F1">
      <w:pPr>
        <w:rPr>
          <w:rFonts w:ascii="Verdana" w:hAnsi="Verdana"/>
          <w:b/>
        </w:rPr>
      </w:pPr>
      <w:r w:rsidRPr="00123F87">
        <w:rPr>
          <w:rFonts w:ascii="Verdana" w:hAnsi="Verdana"/>
          <w:b/>
        </w:rPr>
        <w:t xml:space="preserve">Actions </w:t>
      </w:r>
      <w:r w:rsidR="00123F87" w:rsidRPr="00123F87">
        <w:rPr>
          <w:rFonts w:ascii="Verdana" w:hAnsi="Verdana"/>
          <w:b/>
        </w:rPr>
        <w:t>points (for the secretariat):</w:t>
      </w:r>
    </w:p>
    <w:p w14:paraId="0F78F7E6" w14:textId="77777777" w:rsidR="00861569" w:rsidRPr="00123F87" w:rsidRDefault="00861569" w:rsidP="00BA08F1">
      <w:pPr>
        <w:rPr>
          <w:rFonts w:ascii="Verdana" w:hAnsi="Verdana"/>
        </w:rPr>
      </w:pPr>
    </w:p>
    <w:p w14:paraId="2ECAEC53" w14:textId="77777777" w:rsidR="004E710B" w:rsidRPr="00127F1D" w:rsidRDefault="00123F87" w:rsidP="00861569">
      <w:pPr>
        <w:pStyle w:val="ListParagraph"/>
        <w:numPr>
          <w:ilvl w:val="0"/>
          <w:numId w:val="13"/>
        </w:numPr>
        <w:rPr>
          <w:rFonts w:ascii="Verdana" w:hAnsi="Verdana"/>
          <w:lang w:val="en-GB"/>
        </w:rPr>
      </w:pPr>
      <w:r w:rsidRPr="00127F1D">
        <w:rPr>
          <w:rFonts w:ascii="Verdana" w:hAnsi="Verdana"/>
          <w:lang w:val="en-GB"/>
        </w:rPr>
        <w:t>Send invitations for the activity subgroups’ meetings</w:t>
      </w:r>
    </w:p>
    <w:p w14:paraId="39D907B7" w14:textId="7F48EC8C" w:rsidR="00123F87" w:rsidRPr="00127F1D" w:rsidRDefault="00123F87" w:rsidP="00861569">
      <w:pPr>
        <w:pStyle w:val="ListParagraph"/>
        <w:numPr>
          <w:ilvl w:val="0"/>
          <w:numId w:val="13"/>
        </w:numPr>
        <w:rPr>
          <w:rFonts w:ascii="Verdana" w:hAnsi="Verdana"/>
          <w:lang w:val="en-GB"/>
        </w:rPr>
      </w:pPr>
      <w:r w:rsidRPr="00127F1D">
        <w:rPr>
          <w:rFonts w:ascii="Verdana" w:hAnsi="Verdana"/>
          <w:lang w:val="en-GB"/>
        </w:rPr>
        <w:t>Share with the members the documents from SWIFT: EnclosedFile element’s structure and end-to-end references slide, as well as an email from Jacques Vanhautère on the use of remittance information in SEPAmail.</w:t>
      </w:r>
    </w:p>
    <w:p w14:paraId="5609CFF8" w14:textId="77777777" w:rsidR="00123F87" w:rsidRPr="00127F1D" w:rsidRDefault="00123F87" w:rsidP="00861569">
      <w:pPr>
        <w:pStyle w:val="ListParagraph"/>
        <w:numPr>
          <w:ilvl w:val="0"/>
          <w:numId w:val="13"/>
        </w:numPr>
        <w:rPr>
          <w:rFonts w:ascii="Verdana" w:hAnsi="Verdana"/>
          <w:lang w:val="en-GB"/>
        </w:rPr>
      </w:pPr>
      <w:r w:rsidRPr="00127F1D">
        <w:rPr>
          <w:rFonts w:ascii="Verdana" w:hAnsi="Verdana"/>
          <w:lang w:val="en-GB"/>
        </w:rPr>
        <w:t>Update and share the work plan</w:t>
      </w:r>
    </w:p>
    <w:p w14:paraId="517C4ACA" w14:textId="77777777" w:rsidR="00861569" w:rsidRPr="00127F1D" w:rsidRDefault="00861569" w:rsidP="00861569">
      <w:pPr>
        <w:pStyle w:val="ListParagraph"/>
        <w:rPr>
          <w:rFonts w:ascii="Verdana" w:hAnsi="Verdana"/>
          <w:lang w:val="en-GB"/>
        </w:rPr>
      </w:pPr>
    </w:p>
    <w:p w14:paraId="284DFE3A" w14:textId="77777777" w:rsidR="00387F2C" w:rsidRDefault="006B019A" w:rsidP="00347015">
      <w:pPr>
        <w:rPr>
          <w:rFonts w:ascii="Verdana" w:hAnsi="Verdana"/>
          <w:b/>
          <w:bCs/>
          <w:lang w:val="en-US"/>
        </w:rPr>
      </w:pPr>
      <w:r w:rsidRPr="00300DBC">
        <w:rPr>
          <w:rFonts w:ascii="Verdana" w:hAnsi="Verdana"/>
          <w:b/>
          <w:bCs/>
          <w:lang w:val="en-US"/>
        </w:rPr>
        <w:t>Annex I: Attendance List</w:t>
      </w:r>
    </w:p>
    <w:p w14:paraId="531EBE8D" w14:textId="77777777" w:rsidR="00B722BE" w:rsidRDefault="00B722BE" w:rsidP="00347015">
      <w:pPr>
        <w:rPr>
          <w:rFonts w:ascii="Verdana" w:hAnsi="Verdana"/>
          <w:b/>
          <w:bC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552"/>
      </w:tblGrid>
      <w:tr w:rsidR="00B722BE" w:rsidRPr="00A12212" w14:paraId="743C7E84" w14:textId="77777777" w:rsidTr="00B67CE9">
        <w:trPr>
          <w:trHeight w:val="335"/>
        </w:trPr>
        <w:tc>
          <w:tcPr>
            <w:tcW w:w="3539" w:type="dxa"/>
            <w:shd w:val="clear" w:color="auto" w:fill="ED7D31" w:themeFill="accent2"/>
            <w:vAlign w:val="center"/>
          </w:tcPr>
          <w:p w14:paraId="5D810C00" w14:textId="77777777" w:rsidR="00B722BE" w:rsidRPr="004A1568" w:rsidRDefault="00B722BE" w:rsidP="00B67CE9">
            <w:pPr>
              <w:rPr>
                <w:rFonts w:ascii="Verdana" w:hAnsi="Verdana" w:cs="Tahoma"/>
                <w:b/>
                <w:color w:val="002060"/>
                <w:sz w:val="20"/>
                <w:szCs w:val="20"/>
              </w:rPr>
            </w:pPr>
            <w:r>
              <w:rPr>
                <w:rFonts w:ascii="Verdana" w:hAnsi="Verdana" w:cs="Tahoma"/>
                <w:b/>
                <w:color w:val="002060"/>
                <w:sz w:val="20"/>
                <w:szCs w:val="20"/>
              </w:rPr>
              <w:t>Name</w:t>
            </w:r>
          </w:p>
        </w:tc>
        <w:tc>
          <w:tcPr>
            <w:tcW w:w="3402" w:type="dxa"/>
            <w:shd w:val="clear" w:color="auto" w:fill="ED7D31" w:themeFill="accent2"/>
            <w:vAlign w:val="center"/>
          </w:tcPr>
          <w:p w14:paraId="3AB6419A" w14:textId="77777777" w:rsidR="00B722BE" w:rsidRPr="004A1568" w:rsidRDefault="00B722BE" w:rsidP="00B67CE9">
            <w:pPr>
              <w:rPr>
                <w:rFonts w:ascii="Verdana" w:hAnsi="Verdana" w:cs="Tahoma"/>
                <w:b/>
                <w:color w:val="002060"/>
                <w:sz w:val="20"/>
                <w:szCs w:val="20"/>
              </w:rPr>
            </w:pPr>
            <w:r>
              <w:rPr>
                <w:rFonts w:ascii="Verdana" w:hAnsi="Verdana" w:cs="Tahoma"/>
                <w:b/>
                <w:color w:val="002060"/>
                <w:sz w:val="20"/>
                <w:szCs w:val="20"/>
              </w:rPr>
              <w:t>Institution</w:t>
            </w:r>
          </w:p>
        </w:tc>
        <w:tc>
          <w:tcPr>
            <w:tcW w:w="2552" w:type="dxa"/>
            <w:shd w:val="clear" w:color="auto" w:fill="ED7D31" w:themeFill="accent2"/>
            <w:vAlign w:val="center"/>
          </w:tcPr>
          <w:p w14:paraId="7CFF9678" w14:textId="77777777" w:rsidR="00B722BE" w:rsidRPr="004A1568" w:rsidRDefault="00B722BE" w:rsidP="00B67CE9">
            <w:pPr>
              <w:ind w:left="938" w:hanging="938"/>
              <w:rPr>
                <w:rFonts w:ascii="Verdana" w:hAnsi="Verdana" w:cs="Tahoma"/>
                <w:b/>
                <w:color w:val="002060"/>
                <w:sz w:val="20"/>
                <w:szCs w:val="20"/>
              </w:rPr>
            </w:pPr>
            <w:r>
              <w:rPr>
                <w:rFonts w:ascii="Verdana" w:hAnsi="Verdana" w:cs="Tahoma"/>
                <w:b/>
                <w:color w:val="002060"/>
                <w:sz w:val="20"/>
                <w:szCs w:val="20"/>
              </w:rPr>
              <w:t>Attendance</w:t>
            </w:r>
          </w:p>
        </w:tc>
      </w:tr>
      <w:tr w:rsidR="00B722BE" w:rsidRPr="00A12212" w14:paraId="3DC998F9" w14:textId="77777777" w:rsidTr="00B67CE9">
        <w:trPr>
          <w:trHeight w:val="335"/>
        </w:trPr>
        <w:tc>
          <w:tcPr>
            <w:tcW w:w="9493" w:type="dxa"/>
            <w:gridSpan w:val="3"/>
            <w:shd w:val="clear" w:color="auto" w:fill="ED7D31" w:themeFill="accent2"/>
            <w:vAlign w:val="center"/>
          </w:tcPr>
          <w:p w14:paraId="4FCE70C8" w14:textId="77777777" w:rsidR="00B722BE" w:rsidRPr="004A1568" w:rsidRDefault="00B722BE" w:rsidP="00B67CE9">
            <w:pPr>
              <w:jc w:val="center"/>
              <w:rPr>
                <w:rFonts w:ascii="Verdana" w:hAnsi="Verdana" w:cs="Tahoma"/>
                <w:b/>
                <w:color w:val="002060"/>
                <w:sz w:val="20"/>
                <w:szCs w:val="20"/>
              </w:rPr>
            </w:pPr>
            <w:r>
              <w:rPr>
                <w:rFonts w:ascii="Verdana" w:hAnsi="Verdana" w:cs="Tahoma"/>
                <w:b/>
                <w:color w:val="002060"/>
                <w:sz w:val="20"/>
                <w:szCs w:val="20"/>
              </w:rPr>
              <w:t>Chairs</w:t>
            </w:r>
          </w:p>
        </w:tc>
      </w:tr>
      <w:tr w:rsidR="00B722BE" w:rsidRPr="00A12212" w14:paraId="613833F3" w14:textId="77777777" w:rsidTr="00B67CE9">
        <w:trPr>
          <w:trHeight w:val="335"/>
        </w:trPr>
        <w:tc>
          <w:tcPr>
            <w:tcW w:w="3539" w:type="dxa"/>
            <w:vAlign w:val="center"/>
          </w:tcPr>
          <w:p w14:paraId="79FE6D02" w14:textId="77777777" w:rsidR="00B722BE" w:rsidRPr="004A1568" w:rsidRDefault="00B722BE" w:rsidP="00B67CE9">
            <w:pPr>
              <w:rPr>
                <w:rFonts w:ascii="Verdana" w:hAnsi="Verdana" w:cs="Tahoma"/>
                <w:sz w:val="20"/>
                <w:szCs w:val="20"/>
              </w:rPr>
            </w:pPr>
            <w:r>
              <w:rPr>
                <w:rFonts w:ascii="Verdana" w:hAnsi="Verdana" w:cs="Tahoma"/>
                <w:sz w:val="20"/>
                <w:szCs w:val="20"/>
              </w:rPr>
              <w:t xml:space="preserve">Massimo </w:t>
            </w:r>
            <w:r w:rsidRPr="004A1568">
              <w:rPr>
                <w:rFonts w:ascii="Verdana" w:hAnsi="Verdana" w:cs="Tahoma"/>
                <w:sz w:val="20"/>
                <w:szCs w:val="20"/>
              </w:rPr>
              <w:t>Battistella</w:t>
            </w:r>
          </w:p>
        </w:tc>
        <w:tc>
          <w:tcPr>
            <w:tcW w:w="3402" w:type="dxa"/>
            <w:vAlign w:val="center"/>
          </w:tcPr>
          <w:p w14:paraId="30A8DCCA" w14:textId="77777777" w:rsidR="00B722BE" w:rsidRPr="004A1568" w:rsidRDefault="00B722BE" w:rsidP="00B67CE9">
            <w:pPr>
              <w:rPr>
                <w:rFonts w:ascii="Verdana" w:hAnsi="Verdana" w:cs="Tahoma"/>
                <w:sz w:val="20"/>
                <w:szCs w:val="20"/>
              </w:rPr>
            </w:pPr>
            <w:r w:rsidRPr="004A1568">
              <w:rPr>
                <w:rFonts w:ascii="Verdana" w:hAnsi="Verdana" w:cs="Tahoma"/>
                <w:sz w:val="20"/>
                <w:szCs w:val="20"/>
              </w:rPr>
              <w:t>EACT</w:t>
            </w:r>
          </w:p>
        </w:tc>
        <w:tc>
          <w:tcPr>
            <w:tcW w:w="2552" w:type="dxa"/>
            <w:vAlign w:val="center"/>
          </w:tcPr>
          <w:p w14:paraId="592AFCFC"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644B8C8C" w14:textId="77777777" w:rsidTr="00B67CE9">
        <w:trPr>
          <w:trHeight w:val="335"/>
        </w:trPr>
        <w:tc>
          <w:tcPr>
            <w:tcW w:w="3539" w:type="dxa"/>
            <w:vAlign w:val="center"/>
          </w:tcPr>
          <w:p w14:paraId="442DDA67" w14:textId="77777777" w:rsidR="00B722BE" w:rsidRPr="004A1568" w:rsidRDefault="00B722BE" w:rsidP="00B67CE9">
            <w:pPr>
              <w:rPr>
                <w:rFonts w:ascii="Verdana" w:hAnsi="Verdana" w:cs="Tahoma"/>
                <w:sz w:val="20"/>
                <w:szCs w:val="20"/>
              </w:rPr>
            </w:pPr>
            <w:r>
              <w:rPr>
                <w:rFonts w:ascii="Verdana" w:hAnsi="Verdana" w:cs="Tahoma"/>
                <w:sz w:val="20"/>
                <w:szCs w:val="20"/>
              </w:rPr>
              <w:t>Pirjo Ilola</w:t>
            </w:r>
          </w:p>
        </w:tc>
        <w:tc>
          <w:tcPr>
            <w:tcW w:w="3402" w:type="dxa"/>
            <w:vAlign w:val="center"/>
          </w:tcPr>
          <w:p w14:paraId="2E207530" w14:textId="77777777" w:rsidR="00B722BE" w:rsidRPr="004A1568" w:rsidRDefault="00B722BE" w:rsidP="00B67CE9">
            <w:pPr>
              <w:rPr>
                <w:rFonts w:ascii="Verdana" w:hAnsi="Verdana" w:cs="Tahoma"/>
                <w:sz w:val="20"/>
                <w:szCs w:val="20"/>
              </w:rPr>
            </w:pPr>
            <w:r w:rsidRPr="004A1568">
              <w:rPr>
                <w:rFonts w:ascii="Verdana" w:hAnsi="Verdana" w:cs="Tahoma"/>
                <w:sz w:val="20"/>
                <w:szCs w:val="20"/>
              </w:rPr>
              <w:t>EPC</w:t>
            </w:r>
            <w:r>
              <w:rPr>
                <w:rFonts w:ascii="Verdana" w:hAnsi="Verdana" w:cs="Tahoma"/>
                <w:sz w:val="20"/>
                <w:szCs w:val="20"/>
              </w:rPr>
              <w:t xml:space="preserve"> </w:t>
            </w:r>
            <w:r w:rsidRPr="00841115">
              <w:rPr>
                <w:rFonts w:ascii="Verdana" w:hAnsi="Verdana"/>
                <w:color w:val="000000"/>
                <w:sz w:val="20"/>
                <w:szCs w:val="20"/>
                <w:lang w:eastAsia="fr-BE"/>
              </w:rPr>
              <w:t>(Finance Finland)</w:t>
            </w:r>
          </w:p>
        </w:tc>
        <w:tc>
          <w:tcPr>
            <w:tcW w:w="2552" w:type="dxa"/>
            <w:vAlign w:val="center"/>
          </w:tcPr>
          <w:p w14:paraId="2E3C8F20"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7ACC58B0" w14:textId="77777777" w:rsidTr="00B67CE9">
        <w:trPr>
          <w:trHeight w:val="335"/>
        </w:trPr>
        <w:tc>
          <w:tcPr>
            <w:tcW w:w="9493" w:type="dxa"/>
            <w:gridSpan w:val="3"/>
            <w:shd w:val="clear" w:color="auto" w:fill="ED7D31" w:themeFill="accent2"/>
            <w:vAlign w:val="center"/>
          </w:tcPr>
          <w:p w14:paraId="415BD377" w14:textId="77777777" w:rsidR="00B722BE" w:rsidRPr="004A1568" w:rsidRDefault="00B722BE" w:rsidP="00B67CE9">
            <w:pPr>
              <w:jc w:val="center"/>
              <w:rPr>
                <w:rFonts w:ascii="Verdana" w:hAnsi="Verdana" w:cs="Tahoma"/>
                <w:b/>
                <w:color w:val="002060"/>
                <w:sz w:val="20"/>
                <w:szCs w:val="20"/>
              </w:rPr>
            </w:pPr>
            <w:r>
              <w:rPr>
                <w:rFonts w:ascii="Verdana" w:hAnsi="Verdana" w:cs="Tahoma"/>
                <w:b/>
                <w:color w:val="002060"/>
                <w:sz w:val="20"/>
                <w:szCs w:val="20"/>
              </w:rPr>
              <w:t>Members</w:t>
            </w:r>
          </w:p>
        </w:tc>
      </w:tr>
      <w:tr w:rsidR="00B722BE" w:rsidRPr="00A12212" w14:paraId="694BAD32" w14:textId="77777777" w:rsidTr="00B67CE9">
        <w:trPr>
          <w:trHeight w:val="335"/>
        </w:trPr>
        <w:tc>
          <w:tcPr>
            <w:tcW w:w="3539" w:type="dxa"/>
            <w:vAlign w:val="center"/>
          </w:tcPr>
          <w:p w14:paraId="0C735DB0" w14:textId="77777777" w:rsidR="00B722BE" w:rsidRPr="004A1568" w:rsidRDefault="00B722BE" w:rsidP="00B67CE9">
            <w:pPr>
              <w:rPr>
                <w:rFonts w:ascii="Verdana" w:hAnsi="Verdana" w:cs="Tahoma"/>
                <w:sz w:val="20"/>
                <w:szCs w:val="20"/>
              </w:rPr>
            </w:pPr>
            <w:r>
              <w:rPr>
                <w:rFonts w:ascii="Verdana" w:hAnsi="Verdana" w:cs="Tahoma"/>
                <w:sz w:val="20"/>
                <w:szCs w:val="20"/>
              </w:rPr>
              <w:t>Sarah Hysé</w:t>
            </w:r>
            <w:r w:rsidRPr="004A1568">
              <w:rPr>
                <w:rFonts w:ascii="Verdana" w:hAnsi="Verdana" w:cs="Tahoma"/>
                <w:sz w:val="20"/>
                <w:szCs w:val="20"/>
              </w:rPr>
              <w:t>n</w:t>
            </w:r>
          </w:p>
        </w:tc>
        <w:tc>
          <w:tcPr>
            <w:tcW w:w="3402" w:type="dxa"/>
            <w:vAlign w:val="center"/>
          </w:tcPr>
          <w:p w14:paraId="40DDE541" w14:textId="77777777" w:rsidR="00B722BE" w:rsidRPr="00841115" w:rsidRDefault="00B722BE" w:rsidP="00B67CE9">
            <w:pPr>
              <w:rPr>
                <w:rFonts w:ascii="Verdana" w:hAnsi="Verdana"/>
                <w:color w:val="000000"/>
                <w:sz w:val="20"/>
                <w:szCs w:val="20"/>
                <w:lang w:eastAsia="fr-BE"/>
              </w:rPr>
            </w:pPr>
            <w:r w:rsidRPr="00841115">
              <w:rPr>
                <w:rFonts w:ascii="Verdana" w:hAnsi="Verdana"/>
                <w:color w:val="000000"/>
                <w:sz w:val="20"/>
                <w:szCs w:val="20"/>
                <w:lang w:val="fr-BE" w:eastAsia="fr-BE"/>
              </w:rPr>
              <w:t>EPC (</w:t>
            </w:r>
            <w:r w:rsidRPr="00841115">
              <w:rPr>
                <w:rFonts w:ascii="Verdana" w:hAnsi="Verdana"/>
                <w:color w:val="000000"/>
                <w:sz w:val="20"/>
                <w:szCs w:val="20"/>
                <w:lang w:eastAsia="fr-BE"/>
              </w:rPr>
              <w:t>Swedbank AB</w:t>
            </w:r>
            <w:r w:rsidRPr="00841115">
              <w:rPr>
                <w:rFonts w:ascii="Verdana" w:hAnsi="Verdana"/>
                <w:color w:val="000000"/>
                <w:sz w:val="20"/>
                <w:szCs w:val="20"/>
                <w:lang w:val="fr-BE" w:eastAsia="fr-BE"/>
              </w:rPr>
              <w:t>)</w:t>
            </w:r>
          </w:p>
        </w:tc>
        <w:tc>
          <w:tcPr>
            <w:tcW w:w="2552" w:type="dxa"/>
            <w:vAlign w:val="center"/>
          </w:tcPr>
          <w:p w14:paraId="1BB0D0EC"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7B3640D2" w14:textId="77777777" w:rsidTr="00B67CE9">
        <w:trPr>
          <w:trHeight w:val="335"/>
        </w:trPr>
        <w:tc>
          <w:tcPr>
            <w:tcW w:w="3539" w:type="dxa"/>
            <w:vAlign w:val="center"/>
          </w:tcPr>
          <w:p w14:paraId="1740519A" w14:textId="77777777" w:rsidR="00B722BE" w:rsidRPr="004A1568" w:rsidRDefault="00B722BE" w:rsidP="00B67CE9">
            <w:pPr>
              <w:rPr>
                <w:rFonts w:ascii="Verdana" w:hAnsi="Verdana" w:cs="Tahoma"/>
                <w:sz w:val="20"/>
                <w:szCs w:val="20"/>
              </w:rPr>
            </w:pPr>
            <w:r>
              <w:rPr>
                <w:rFonts w:ascii="Verdana" w:hAnsi="Verdana" w:cs="Tahoma"/>
                <w:sz w:val="20"/>
                <w:szCs w:val="20"/>
              </w:rPr>
              <w:t>Jacques Vanhautere</w:t>
            </w:r>
          </w:p>
        </w:tc>
        <w:tc>
          <w:tcPr>
            <w:tcW w:w="3402" w:type="dxa"/>
            <w:vAlign w:val="center"/>
          </w:tcPr>
          <w:p w14:paraId="19872CC8" w14:textId="77777777" w:rsidR="00B722BE" w:rsidRPr="00841115" w:rsidRDefault="00B722BE" w:rsidP="00B67CE9">
            <w:pPr>
              <w:rPr>
                <w:rFonts w:ascii="Verdana" w:hAnsi="Verdana"/>
                <w:color w:val="000000"/>
                <w:sz w:val="20"/>
                <w:szCs w:val="20"/>
                <w:lang w:val="fr-BE" w:eastAsia="fr-BE"/>
              </w:rPr>
            </w:pPr>
            <w:r w:rsidRPr="00841115">
              <w:rPr>
                <w:rFonts w:ascii="Verdana" w:hAnsi="Verdana"/>
                <w:color w:val="000000"/>
                <w:sz w:val="20"/>
                <w:szCs w:val="20"/>
                <w:lang w:eastAsia="fr-BE"/>
              </w:rPr>
              <w:t>EPC (SEPAmail.eu)</w:t>
            </w:r>
          </w:p>
        </w:tc>
        <w:tc>
          <w:tcPr>
            <w:tcW w:w="2552" w:type="dxa"/>
            <w:vAlign w:val="center"/>
          </w:tcPr>
          <w:p w14:paraId="71CDB218"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380BF101" w14:textId="77777777" w:rsidTr="00B67CE9">
        <w:trPr>
          <w:trHeight w:val="335"/>
        </w:trPr>
        <w:tc>
          <w:tcPr>
            <w:tcW w:w="3539" w:type="dxa"/>
            <w:vAlign w:val="center"/>
          </w:tcPr>
          <w:p w14:paraId="6B61AD1A" w14:textId="77777777" w:rsidR="00B722BE" w:rsidRPr="004A1568" w:rsidRDefault="00B722BE" w:rsidP="00B67CE9">
            <w:pPr>
              <w:rPr>
                <w:rFonts w:ascii="Verdana" w:hAnsi="Verdana" w:cs="Tahoma"/>
                <w:sz w:val="20"/>
                <w:szCs w:val="20"/>
              </w:rPr>
            </w:pPr>
            <w:r>
              <w:rPr>
                <w:rFonts w:ascii="Verdana" w:hAnsi="Verdana" w:cs="Tahoma"/>
                <w:sz w:val="20"/>
                <w:szCs w:val="20"/>
              </w:rPr>
              <w:t>Albrecht Wallraf</w:t>
            </w:r>
          </w:p>
        </w:tc>
        <w:tc>
          <w:tcPr>
            <w:tcW w:w="3402" w:type="dxa"/>
            <w:vAlign w:val="center"/>
          </w:tcPr>
          <w:p w14:paraId="1D3A9F2E" w14:textId="77777777" w:rsidR="00B722BE" w:rsidRPr="00841115" w:rsidRDefault="00B722BE" w:rsidP="00B67CE9">
            <w:pPr>
              <w:rPr>
                <w:rFonts w:ascii="Verdana" w:hAnsi="Verdana"/>
                <w:color w:val="000000"/>
                <w:sz w:val="20"/>
                <w:szCs w:val="20"/>
                <w:lang w:eastAsia="fr-BE"/>
              </w:rPr>
            </w:pPr>
            <w:r w:rsidRPr="00841115">
              <w:rPr>
                <w:rFonts w:ascii="Verdana" w:hAnsi="Verdana"/>
                <w:color w:val="000000"/>
                <w:sz w:val="20"/>
                <w:szCs w:val="20"/>
                <w:lang w:eastAsia="fr-BE"/>
              </w:rPr>
              <w:t>EPC (BdB)</w:t>
            </w:r>
          </w:p>
        </w:tc>
        <w:tc>
          <w:tcPr>
            <w:tcW w:w="2552" w:type="dxa"/>
            <w:vAlign w:val="center"/>
          </w:tcPr>
          <w:p w14:paraId="6CF96E5E"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76A828F8" w14:textId="77777777" w:rsidTr="00B67CE9">
        <w:trPr>
          <w:trHeight w:val="335"/>
        </w:trPr>
        <w:tc>
          <w:tcPr>
            <w:tcW w:w="3539" w:type="dxa"/>
            <w:tcBorders>
              <w:bottom w:val="single" w:sz="4" w:space="0" w:color="auto"/>
            </w:tcBorders>
            <w:vAlign w:val="center"/>
          </w:tcPr>
          <w:p w14:paraId="3D2979B9" w14:textId="77777777" w:rsidR="00B722BE" w:rsidRDefault="00B722BE" w:rsidP="00B67CE9">
            <w:pPr>
              <w:rPr>
                <w:rFonts w:ascii="Verdana" w:hAnsi="Verdana" w:cs="Tahoma"/>
                <w:sz w:val="20"/>
                <w:szCs w:val="20"/>
              </w:rPr>
            </w:pPr>
            <w:r>
              <w:rPr>
                <w:rFonts w:ascii="Verdana" w:hAnsi="Verdana" w:cs="Tahoma"/>
                <w:sz w:val="20"/>
                <w:szCs w:val="20"/>
              </w:rPr>
              <w:t>Marco Esposito</w:t>
            </w:r>
          </w:p>
        </w:tc>
        <w:tc>
          <w:tcPr>
            <w:tcW w:w="3402" w:type="dxa"/>
            <w:tcBorders>
              <w:bottom w:val="single" w:sz="4" w:space="0" w:color="auto"/>
            </w:tcBorders>
            <w:vAlign w:val="center"/>
          </w:tcPr>
          <w:p w14:paraId="7B2F772F" w14:textId="77777777" w:rsidR="00B722BE" w:rsidRPr="00841115" w:rsidRDefault="00B722BE" w:rsidP="00B67CE9">
            <w:pPr>
              <w:rPr>
                <w:rFonts w:ascii="Verdana" w:hAnsi="Verdana"/>
                <w:color w:val="000000"/>
                <w:sz w:val="20"/>
                <w:szCs w:val="20"/>
                <w:lang w:eastAsia="fr-BE"/>
              </w:rPr>
            </w:pPr>
            <w:r w:rsidRPr="00841115">
              <w:rPr>
                <w:rFonts w:ascii="Verdana" w:hAnsi="Verdana"/>
                <w:color w:val="000000"/>
                <w:sz w:val="20"/>
                <w:szCs w:val="20"/>
                <w:lang w:eastAsia="fr-BE"/>
              </w:rPr>
              <w:t>EPC (Consorzio CBI)</w:t>
            </w:r>
          </w:p>
        </w:tc>
        <w:tc>
          <w:tcPr>
            <w:tcW w:w="2552" w:type="dxa"/>
            <w:tcBorders>
              <w:bottom w:val="single" w:sz="4" w:space="0" w:color="auto"/>
            </w:tcBorders>
            <w:vAlign w:val="center"/>
          </w:tcPr>
          <w:p w14:paraId="66FC4321" w14:textId="77777777" w:rsidR="00B722BE" w:rsidRPr="003E119D" w:rsidRDefault="00B722BE" w:rsidP="00B67CE9">
            <w:pPr>
              <w:jc w:val="center"/>
              <w:rPr>
                <w:rFonts w:ascii="Verdana" w:hAnsi="Verdana" w:cs="Tahoma"/>
                <w:sz w:val="20"/>
                <w:szCs w:val="20"/>
              </w:rPr>
            </w:pPr>
            <w:r>
              <w:rPr>
                <w:rFonts w:ascii="Verdana" w:hAnsi="Verdana" w:cs="Tahoma"/>
                <w:sz w:val="20"/>
                <w:szCs w:val="20"/>
              </w:rPr>
              <w:t>Apologised</w:t>
            </w:r>
          </w:p>
        </w:tc>
      </w:tr>
      <w:tr w:rsidR="00B722BE" w:rsidRPr="00A12212" w14:paraId="69A10608" w14:textId="77777777" w:rsidTr="00B67CE9">
        <w:trPr>
          <w:trHeight w:val="335"/>
        </w:trPr>
        <w:tc>
          <w:tcPr>
            <w:tcW w:w="3539" w:type="dxa"/>
            <w:tcBorders>
              <w:bottom w:val="single" w:sz="4" w:space="0" w:color="auto"/>
            </w:tcBorders>
            <w:vAlign w:val="center"/>
          </w:tcPr>
          <w:p w14:paraId="2C38A616" w14:textId="77777777" w:rsidR="00B722BE" w:rsidRPr="004A1568" w:rsidRDefault="00B722BE" w:rsidP="00B67CE9">
            <w:pPr>
              <w:rPr>
                <w:rFonts w:ascii="Verdana" w:hAnsi="Verdana" w:cs="Tahoma"/>
                <w:sz w:val="20"/>
                <w:szCs w:val="20"/>
              </w:rPr>
            </w:pPr>
            <w:r w:rsidRPr="00841115">
              <w:rPr>
                <w:rFonts w:ascii="Verdana" w:hAnsi="Verdana" w:cs="Tahoma"/>
                <w:sz w:val="20"/>
                <w:szCs w:val="20"/>
              </w:rPr>
              <w:t>Carlota Sustacha</w:t>
            </w:r>
          </w:p>
        </w:tc>
        <w:tc>
          <w:tcPr>
            <w:tcW w:w="3402" w:type="dxa"/>
            <w:tcBorders>
              <w:bottom w:val="single" w:sz="4" w:space="0" w:color="auto"/>
            </w:tcBorders>
            <w:vAlign w:val="center"/>
          </w:tcPr>
          <w:p w14:paraId="1448545D" w14:textId="77777777" w:rsidR="00B722BE" w:rsidRPr="00841115" w:rsidRDefault="00B722BE" w:rsidP="00B67CE9">
            <w:pPr>
              <w:rPr>
                <w:rFonts w:ascii="Verdana" w:hAnsi="Verdana"/>
                <w:color w:val="000000"/>
                <w:sz w:val="20"/>
                <w:szCs w:val="20"/>
                <w:lang w:eastAsia="fr-BE"/>
              </w:rPr>
            </w:pPr>
            <w:r w:rsidRPr="00841115">
              <w:rPr>
                <w:rFonts w:ascii="Verdana" w:hAnsi="Verdana"/>
                <w:color w:val="000000"/>
                <w:sz w:val="20"/>
                <w:szCs w:val="20"/>
                <w:lang w:eastAsia="fr-BE"/>
              </w:rPr>
              <w:t>EPC (</w:t>
            </w:r>
            <w:r w:rsidRPr="00841115">
              <w:rPr>
                <w:rFonts w:ascii="Verdana" w:hAnsi="Verdana"/>
                <w:color w:val="000000"/>
                <w:sz w:val="20"/>
                <w:szCs w:val="20"/>
                <w:lang w:val="fr-BE" w:eastAsia="fr-BE"/>
              </w:rPr>
              <w:t>BBVA</w:t>
            </w:r>
            <w:r w:rsidRPr="00841115">
              <w:rPr>
                <w:rFonts w:ascii="Verdana" w:hAnsi="Verdana"/>
                <w:color w:val="000000"/>
                <w:sz w:val="20"/>
                <w:szCs w:val="20"/>
                <w:lang w:eastAsia="fr-BE"/>
              </w:rPr>
              <w:t>)</w:t>
            </w:r>
          </w:p>
        </w:tc>
        <w:tc>
          <w:tcPr>
            <w:tcW w:w="2552" w:type="dxa"/>
            <w:tcBorders>
              <w:bottom w:val="single" w:sz="4" w:space="0" w:color="auto"/>
            </w:tcBorders>
            <w:vAlign w:val="center"/>
          </w:tcPr>
          <w:p w14:paraId="35D93A5E"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 by phone</w:t>
            </w:r>
          </w:p>
        </w:tc>
      </w:tr>
      <w:tr w:rsidR="00B722BE" w:rsidRPr="004A1568" w14:paraId="00A1272E" w14:textId="77777777" w:rsidTr="00B67CE9">
        <w:trPr>
          <w:trHeight w:val="335"/>
        </w:trPr>
        <w:tc>
          <w:tcPr>
            <w:tcW w:w="3539" w:type="dxa"/>
            <w:tcBorders>
              <w:top w:val="single" w:sz="4" w:space="0" w:color="auto"/>
            </w:tcBorders>
            <w:vAlign w:val="center"/>
          </w:tcPr>
          <w:p w14:paraId="61715199" w14:textId="77777777" w:rsidR="00B722BE" w:rsidRPr="004A1568" w:rsidRDefault="00B722BE" w:rsidP="00B67CE9">
            <w:pPr>
              <w:rPr>
                <w:rFonts w:ascii="Verdana" w:hAnsi="Verdana" w:cs="Tahoma"/>
                <w:sz w:val="20"/>
                <w:szCs w:val="20"/>
                <w:lang w:val="nl-NL"/>
              </w:rPr>
            </w:pPr>
            <w:r>
              <w:rPr>
                <w:rFonts w:ascii="Verdana" w:hAnsi="Verdana" w:cs="Tahoma"/>
                <w:sz w:val="20"/>
                <w:szCs w:val="20"/>
                <w:lang w:val="nl-NL"/>
              </w:rPr>
              <w:t>Jean Allix</w:t>
            </w:r>
          </w:p>
        </w:tc>
        <w:tc>
          <w:tcPr>
            <w:tcW w:w="3402" w:type="dxa"/>
            <w:tcBorders>
              <w:top w:val="single" w:sz="4" w:space="0" w:color="auto"/>
            </w:tcBorders>
            <w:vAlign w:val="center"/>
          </w:tcPr>
          <w:p w14:paraId="53543B9D" w14:textId="77777777" w:rsidR="00B722BE" w:rsidRPr="004A1568" w:rsidRDefault="00B722BE" w:rsidP="00B67CE9">
            <w:pPr>
              <w:rPr>
                <w:rFonts w:ascii="Verdana" w:hAnsi="Verdana" w:cs="Tahoma"/>
                <w:sz w:val="20"/>
                <w:szCs w:val="20"/>
              </w:rPr>
            </w:pPr>
            <w:r>
              <w:rPr>
                <w:rFonts w:ascii="Verdana" w:hAnsi="Verdana" w:cs="Tahoma"/>
                <w:sz w:val="20"/>
                <w:szCs w:val="20"/>
              </w:rPr>
              <w:t>BEUC</w:t>
            </w:r>
          </w:p>
        </w:tc>
        <w:tc>
          <w:tcPr>
            <w:tcW w:w="2552" w:type="dxa"/>
            <w:tcBorders>
              <w:top w:val="single" w:sz="4" w:space="0" w:color="auto"/>
            </w:tcBorders>
            <w:vAlign w:val="center"/>
          </w:tcPr>
          <w:p w14:paraId="617FD87D" w14:textId="77777777" w:rsidR="00B722BE" w:rsidRPr="004A1568"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2F3FC1D6" w14:textId="77777777" w:rsidTr="00B67CE9">
        <w:trPr>
          <w:trHeight w:val="335"/>
        </w:trPr>
        <w:tc>
          <w:tcPr>
            <w:tcW w:w="3539" w:type="dxa"/>
            <w:vAlign w:val="center"/>
          </w:tcPr>
          <w:p w14:paraId="4168B52D" w14:textId="77777777" w:rsidR="00B722BE" w:rsidRPr="004A1568" w:rsidRDefault="00B722BE" w:rsidP="00B67CE9">
            <w:pPr>
              <w:rPr>
                <w:rFonts w:ascii="Verdana" w:hAnsi="Verdana" w:cs="Tahoma"/>
                <w:sz w:val="20"/>
                <w:szCs w:val="20"/>
              </w:rPr>
            </w:pPr>
            <w:r>
              <w:rPr>
                <w:rFonts w:ascii="Verdana" w:hAnsi="Verdana" w:cs="Tahoma"/>
                <w:sz w:val="20"/>
                <w:szCs w:val="20"/>
              </w:rPr>
              <w:t>Tarik Zerkti</w:t>
            </w:r>
          </w:p>
        </w:tc>
        <w:tc>
          <w:tcPr>
            <w:tcW w:w="3402" w:type="dxa"/>
            <w:vAlign w:val="center"/>
          </w:tcPr>
          <w:p w14:paraId="68FB524B" w14:textId="77777777" w:rsidR="00B722BE" w:rsidRPr="004A1568" w:rsidRDefault="00B722BE" w:rsidP="00B67CE9">
            <w:pPr>
              <w:rPr>
                <w:rFonts w:ascii="Verdana" w:hAnsi="Verdana" w:cs="Tahoma"/>
                <w:sz w:val="20"/>
                <w:szCs w:val="20"/>
              </w:rPr>
            </w:pPr>
            <w:r w:rsidRPr="00841115">
              <w:rPr>
                <w:rFonts w:ascii="Verdana" w:hAnsi="Verdana" w:cs="Tahoma"/>
                <w:sz w:val="20"/>
                <w:szCs w:val="20"/>
              </w:rPr>
              <w:t>ECommerceEurope</w:t>
            </w:r>
          </w:p>
        </w:tc>
        <w:tc>
          <w:tcPr>
            <w:tcW w:w="2552" w:type="dxa"/>
            <w:vAlign w:val="center"/>
          </w:tcPr>
          <w:p w14:paraId="0C90EF7A"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446EAC69" w14:textId="77777777" w:rsidTr="00B67CE9">
        <w:trPr>
          <w:trHeight w:val="335"/>
        </w:trPr>
        <w:tc>
          <w:tcPr>
            <w:tcW w:w="3539" w:type="dxa"/>
            <w:vAlign w:val="center"/>
          </w:tcPr>
          <w:p w14:paraId="3BFBF028" w14:textId="77777777" w:rsidR="00B722BE" w:rsidRPr="004A1568" w:rsidRDefault="00B722BE" w:rsidP="00B67CE9">
            <w:pPr>
              <w:rPr>
                <w:rFonts w:ascii="Verdana" w:hAnsi="Verdana" w:cs="Tahoma"/>
                <w:sz w:val="20"/>
                <w:szCs w:val="20"/>
                <w:lang w:val="nl-NL"/>
              </w:rPr>
            </w:pPr>
            <w:r>
              <w:rPr>
                <w:rFonts w:ascii="Verdana" w:hAnsi="Verdana" w:cs="Tahoma"/>
                <w:sz w:val="20"/>
                <w:szCs w:val="20"/>
                <w:lang w:val="nl-NL"/>
              </w:rPr>
              <w:t>Michel Gillis</w:t>
            </w:r>
          </w:p>
        </w:tc>
        <w:tc>
          <w:tcPr>
            <w:tcW w:w="3402" w:type="dxa"/>
            <w:vAlign w:val="center"/>
          </w:tcPr>
          <w:p w14:paraId="4B38F7F6" w14:textId="77777777" w:rsidR="00B722BE" w:rsidRPr="004A1568" w:rsidRDefault="00B722BE" w:rsidP="00B67CE9">
            <w:pPr>
              <w:rPr>
                <w:rFonts w:ascii="Verdana" w:hAnsi="Verdana" w:cs="Tahoma"/>
                <w:sz w:val="20"/>
                <w:szCs w:val="20"/>
              </w:rPr>
            </w:pPr>
            <w:r>
              <w:rPr>
                <w:rFonts w:ascii="Verdana" w:hAnsi="Verdana" w:cs="Tahoma"/>
                <w:sz w:val="20"/>
                <w:szCs w:val="20"/>
              </w:rPr>
              <w:t>EESPA</w:t>
            </w:r>
          </w:p>
        </w:tc>
        <w:tc>
          <w:tcPr>
            <w:tcW w:w="2552" w:type="dxa"/>
            <w:vAlign w:val="center"/>
          </w:tcPr>
          <w:p w14:paraId="638D7281"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1DCCA7C6" w14:textId="77777777" w:rsidTr="00B67CE9">
        <w:trPr>
          <w:trHeight w:val="335"/>
        </w:trPr>
        <w:tc>
          <w:tcPr>
            <w:tcW w:w="3539" w:type="dxa"/>
            <w:vAlign w:val="center"/>
          </w:tcPr>
          <w:p w14:paraId="64D9010C" w14:textId="77777777" w:rsidR="00B722BE" w:rsidRDefault="00B722BE" w:rsidP="00B67CE9">
            <w:pPr>
              <w:rPr>
                <w:rFonts w:ascii="Verdana" w:hAnsi="Verdana" w:cs="Tahoma"/>
                <w:sz w:val="20"/>
                <w:szCs w:val="20"/>
                <w:lang w:val="nl-NL"/>
              </w:rPr>
            </w:pPr>
            <w:r>
              <w:rPr>
                <w:rFonts w:ascii="Verdana" w:hAnsi="Verdana" w:cs="Tahoma"/>
                <w:sz w:val="20"/>
                <w:szCs w:val="20"/>
                <w:lang w:val="nl-NL"/>
              </w:rPr>
              <w:t>Charles Bryant</w:t>
            </w:r>
          </w:p>
        </w:tc>
        <w:tc>
          <w:tcPr>
            <w:tcW w:w="3402" w:type="dxa"/>
            <w:vAlign w:val="center"/>
          </w:tcPr>
          <w:p w14:paraId="740A1F72" w14:textId="77777777" w:rsidR="00B722BE" w:rsidRDefault="00B722BE" w:rsidP="00B67CE9">
            <w:pPr>
              <w:rPr>
                <w:rFonts w:ascii="Verdana" w:hAnsi="Verdana" w:cs="Tahoma"/>
                <w:sz w:val="20"/>
                <w:szCs w:val="20"/>
              </w:rPr>
            </w:pPr>
            <w:r>
              <w:rPr>
                <w:rFonts w:ascii="Verdana" w:hAnsi="Verdana" w:cs="Tahoma"/>
                <w:sz w:val="20"/>
                <w:szCs w:val="20"/>
              </w:rPr>
              <w:t>EESPA</w:t>
            </w:r>
          </w:p>
        </w:tc>
        <w:tc>
          <w:tcPr>
            <w:tcW w:w="2552" w:type="dxa"/>
            <w:vAlign w:val="center"/>
          </w:tcPr>
          <w:p w14:paraId="43653C72" w14:textId="77777777" w:rsidR="00B722BE" w:rsidRDefault="00B722BE" w:rsidP="00B67CE9">
            <w:pPr>
              <w:jc w:val="center"/>
              <w:rPr>
                <w:rFonts w:ascii="Verdana" w:hAnsi="Verdana" w:cs="Tahoma"/>
                <w:sz w:val="20"/>
                <w:szCs w:val="20"/>
              </w:rPr>
            </w:pPr>
            <w:r>
              <w:rPr>
                <w:rFonts w:ascii="Verdana" w:hAnsi="Verdana" w:cs="Tahoma"/>
                <w:sz w:val="20"/>
                <w:szCs w:val="20"/>
              </w:rPr>
              <w:t>Yes, by phone</w:t>
            </w:r>
          </w:p>
        </w:tc>
      </w:tr>
      <w:tr w:rsidR="00B722BE" w:rsidRPr="00A12212" w14:paraId="391599D3" w14:textId="77777777" w:rsidTr="00B67CE9">
        <w:trPr>
          <w:trHeight w:val="335"/>
        </w:trPr>
        <w:tc>
          <w:tcPr>
            <w:tcW w:w="3539" w:type="dxa"/>
            <w:vAlign w:val="center"/>
          </w:tcPr>
          <w:p w14:paraId="4F4D1FE9" w14:textId="77777777" w:rsidR="00B722BE" w:rsidRPr="004A1568" w:rsidRDefault="00B722BE" w:rsidP="00B67CE9">
            <w:pPr>
              <w:rPr>
                <w:rFonts w:ascii="Verdana" w:hAnsi="Verdana" w:cs="Tahoma"/>
                <w:sz w:val="20"/>
                <w:szCs w:val="20"/>
                <w:lang w:val="nl-NL"/>
              </w:rPr>
            </w:pPr>
            <w:r>
              <w:rPr>
                <w:rFonts w:ascii="Verdana" w:hAnsi="Verdana" w:cs="Tahoma"/>
                <w:sz w:val="20"/>
                <w:szCs w:val="20"/>
                <w:lang w:val="nl-NL"/>
              </w:rPr>
              <w:t>Pascal Spittler</w:t>
            </w:r>
          </w:p>
        </w:tc>
        <w:tc>
          <w:tcPr>
            <w:tcW w:w="3402" w:type="dxa"/>
            <w:vAlign w:val="center"/>
          </w:tcPr>
          <w:p w14:paraId="5CCE0456" w14:textId="77777777" w:rsidR="00B722BE" w:rsidRDefault="00B722BE" w:rsidP="00B67CE9">
            <w:pPr>
              <w:rPr>
                <w:rFonts w:ascii="Verdana" w:hAnsi="Verdana" w:cs="Tahoma"/>
                <w:sz w:val="20"/>
                <w:szCs w:val="20"/>
              </w:rPr>
            </w:pPr>
            <w:r w:rsidRPr="00841115">
              <w:rPr>
                <w:rFonts w:ascii="Verdana" w:hAnsi="Verdana" w:cs="Tahoma"/>
                <w:sz w:val="20"/>
                <w:szCs w:val="20"/>
              </w:rPr>
              <w:t>EuroCommerce</w:t>
            </w:r>
          </w:p>
        </w:tc>
        <w:tc>
          <w:tcPr>
            <w:tcW w:w="2552" w:type="dxa"/>
            <w:vAlign w:val="center"/>
          </w:tcPr>
          <w:p w14:paraId="66893726" w14:textId="77777777" w:rsidR="00B722BE"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00A7F970" w14:textId="77777777" w:rsidTr="00B67CE9">
        <w:trPr>
          <w:trHeight w:val="335"/>
        </w:trPr>
        <w:tc>
          <w:tcPr>
            <w:tcW w:w="9493" w:type="dxa"/>
            <w:gridSpan w:val="3"/>
            <w:shd w:val="clear" w:color="auto" w:fill="ED7D31" w:themeFill="accent2"/>
            <w:vAlign w:val="center"/>
          </w:tcPr>
          <w:p w14:paraId="0CBB1882" w14:textId="77777777" w:rsidR="00B722BE" w:rsidRPr="004A1568" w:rsidRDefault="00B722BE" w:rsidP="00B67CE9">
            <w:pPr>
              <w:jc w:val="center"/>
              <w:rPr>
                <w:rFonts w:ascii="Verdana" w:hAnsi="Verdana" w:cs="Tahoma"/>
                <w:b/>
                <w:color w:val="002060"/>
                <w:sz w:val="20"/>
                <w:szCs w:val="20"/>
              </w:rPr>
            </w:pPr>
            <w:r>
              <w:rPr>
                <w:rFonts w:ascii="Verdana" w:hAnsi="Verdana" w:cs="Tahoma"/>
                <w:b/>
                <w:color w:val="002060"/>
                <w:sz w:val="20"/>
                <w:szCs w:val="20"/>
              </w:rPr>
              <w:t>Observers</w:t>
            </w:r>
          </w:p>
        </w:tc>
      </w:tr>
      <w:tr w:rsidR="00B722BE" w:rsidRPr="00A12212" w14:paraId="4284321D" w14:textId="77777777" w:rsidTr="00B67CE9">
        <w:trPr>
          <w:trHeight w:val="335"/>
        </w:trPr>
        <w:tc>
          <w:tcPr>
            <w:tcW w:w="3539" w:type="dxa"/>
            <w:vAlign w:val="center"/>
          </w:tcPr>
          <w:p w14:paraId="4718F8BB" w14:textId="77777777" w:rsidR="00B722BE" w:rsidRPr="004A1568" w:rsidRDefault="00B722BE" w:rsidP="00B67CE9">
            <w:pPr>
              <w:rPr>
                <w:rFonts w:ascii="Verdana" w:hAnsi="Verdana" w:cs="Tahoma"/>
                <w:sz w:val="20"/>
                <w:szCs w:val="20"/>
              </w:rPr>
            </w:pPr>
            <w:r w:rsidRPr="00841115">
              <w:rPr>
                <w:rFonts w:ascii="Verdana" w:hAnsi="Verdana" w:cs="Tahoma"/>
                <w:sz w:val="20"/>
                <w:szCs w:val="20"/>
              </w:rPr>
              <w:t>Dominique Forceville</w:t>
            </w:r>
          </w:p>
        </w:tc>
        <w:tc>
          <w:tcPr>
            <w:tcW w:w="3402" w:type="dxa"/>
            <w:vAlign w:val="center"/>
          </w:tcPr>
          <w:p w14:paraId="240AFCDF" w14:textId="77777777" w:rsidR="00B722BE" w:rsidRPr="004A1568" w:rsidRDefault="00B722BE" w:rsidP="00B67CE9">
            <w:pPr>
              <w:rPr>
                <w:rFonts w:ascii="Verdana" w:hAnsi="Verdana" w:cs="Tahoma"/>
                <w:color w:val="FFFFFF" w:themeColor="background1"/>
                <w:sz w:val="20"/>
                <w:szCs w:val="20"/>
              </w:rPr>
            </w:pPr>
            <w:r>
              <w:rPr>
                <w:rFonts w:ascii="Verdana" w:hAnsi="Verdana" w:cs="Tahoma"/>
                <w:sz w:val="20"/>
                <w:szCs w:val="20"/>
              </w:rPr>
              <w:t>SWIFT</w:t>
            </w:r>
          </w:p>
        </w:tc>
        <w:tc>
          <w:tcPr>
            <w:tcW w:w="2552" w:type="dxa"/>
            <w:vAlign w:val="center"/>
          </w:tcPr>
          <w:p w14:paraId="5493BB45"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12B521C6" w14:textId="77777777" w:rsidTr="00B67CE9">
        <w:trPr>
          <w:trHeight w:val="335"/>
        </w:trPr>
        <w:tc>
          <w:tcPr>
            <w:tcW w:w="3539" w:type="dxa"/>
            <w:vAlign w:val="center"/>
          </w:tcPr>
          <w:p w14:paraId="64835986" w14:textId="77777777" w:rsidR="00B722BE" w:rsidRPr="00F71FE0" w:rsidRDefault="00B722BE" w:rsidP="00B67CE9">
            <w:pPr>
              <w:rPr>
                <w:rFonts w:ascii="Verdana" w:hAnsi="Verdana" w:cs="Tahoma"/>
                <w:sz w:val="20"/>
                <w:szCs w:val="20"/>
              </w:rPr>
            </w:pPr>
            <w:r>
              <w:rPr>
                <w:rFonts w:ascii="Verdana" w:hAnsi="Verdana" w:cs="Tahoma"/>
                <w:sz w:val="20"/>
                <w:szCs w:val="20"/>
              </w:rPr>
              <w:t>Mirjam Plooij</w:t>
            </w:r>
          </w:p>
        </w:tc>
        <w:tc>
          <w:tcPr>
            <w:tcW w:w="3402" w:type="dxa"/>
            <w:vAlign w:val="center"/>
          </w:tcPr>
          <w:p w14:paraId="1E0E6577" w14:textId="77777777" w:rsidR="00B722BE" w:rsidRPr="00841115" w:rsidRDefault="00B722BE" w:rsidP="00B67CE9">
            <w:pPr>
              <w:rPr>
                <w:rFonts w:ascii="Verdana" w:hAnsi="Verdana" w:cs="Tahoma"/>
                <w:sz w:val="20"/>
                <w:szCs w:val="20"/>
              </w:rPr>
            </w:pPr>
            <w:r w:rsidRPr="00841115">
              <w:rPr>
                <w:rFonts w:ascii="Verdana" w:hAnsi="Verdana" w:cs="Tahoma"/>
                <w:sz w:val="20"/>
                <w:szCs w:val="20"/>
              </w:rPr>
              <w:t>Eurosystem (</w:t>
            </w:r>
            <w:r w:rsidRPr="0096272D">
              <w:rPr>
                <w:rFonts w:ascii="Verdana" w:hAnsi="Verdana" w:cs="Tahoma"/>
                <w:sz w:val="20"/>
                <w:szCs w:val="20"/>
              </w:rPr>
              <w:t>ECB/ERPB</w:t>
            </w:r>
            <w:r w:rsidRPr="00841115">
              <w:rPr>
                <w:rFonts w:ascii="Verdana" w:hAnsi="Verdana" w:cs="Tahoma"/>
                <w:sz w:val="20"/>
                <w:szCs w:val="20"/>
              </w:rPr>
              <w:t>)</w:t>
            </w:r>
          </w:p>
        </w:tc>
        <w:tc>
          <w:tcPr>
            <w:tcW w:w="2552" w:type="dxa"/>
            <w:vAlign w:val="center"/>
          </w:tcPr>
          <w:p w14:paraId="29573C68"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0DE4B635" w14:textId="77777777" w:rsidTr="00B67CE9">
        <w:trPr>
          <w:trHeight w:val="335"/>
        </w:trPr>
        <w:tc>
          <w:tcPr>
            <w:tcW w:w="3539" w:type="dxa"/>
            <w:vAlign w:val="center"/>
          </w:tcPr>
          <w:p w14:paraId="49DD610D" w14:textId="77777777" w:rsidR="00B722BE" w:rsidRPr="00841115" w:rsidRDefault="00B722BE" w:rsidP="00B67CE9">
            <w:pPr>
              <w:rPr>
                <w:rFonts w:ascii="Verdana" w:hAnsi="Verdana" w:cs="Tahoma"/>
                <w:sz w:val="20"/>
                <w:szCs w:val="20"/>
              </w:rPr>
            </w:pPr>
            <w:r w:rsidRPr="00841115">
              <w:rPr>
                <w:rFonts w:ascii="Verdana" w:hAnsi="Verdana" w:cs="Tahoma"/>
                <w:sz w:val="20"/>
                <w:szCs w:val="20"/>
              </w:rPr>
              <w:t>Rainer Olt</w:t>
            </w:r>
          </w:p>
        </w:tc>
        <w:tc>
          <w:tcPr>
            <w:tcW w:w="3402" w:type="dxa"/>
            <w:vAlign w:val="center"/>
          </w:tcPr>
          <w:p w14:paraId="4CE10B6F" w14:textId="77777777" w:rsidR="00B722BE" w:rsidRPr="00841115" w:rsidRDefault="00B722BE" w:rsidP="00B67CE9">
            <w:pPr>
              <w:rPr>
                <w:rFonts w:ascii="Verdana" w:hAnsi="Verdana" w:cs="Tahoma"/>
                <w:sz w:val="20"/>
                <w:szCs w:val="20"/>
              </w:rPr>
            </w:pPr>
            <w:r w:rsidRPr="00841115">
              <w:rPr>
                <w:rFonts w:ascii="Verdana" w:hAnsi="Verdana" w:cs="Tahoma"/>
                <w:sz w:val="20"/>
                <w:szCs w:val="20"/>
              </w:rPr>
              <w:t>Eurosystem (Eesti Pank)</w:t>
            </w:r>
          </w:p>
        </w:tc>
        <w:tc>
          <w:tcPr>
            <w:tcW w:w="2552" w:type="dxa"/>
            <w:vAlign w:val="center"/>
          </w:tcPr>
          <w:p w14:paraId="708087C0"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r w:rsidR="00B722BE" w:rsidRPr="00A12212" w14:paraId="49015B93" w14:textId="77777777" w:rsidTr="00B67CE9">
        <w:trPr>
          <w:trHeight w:val="335"/>
        </w:trPr>
        <w:tc>
          <w:tcPr>
            <w:tcW w:w="3539" w:type="dxa"/>
            <w:vAlign w:val="center"/>
          </w:tcPr>
          <w:p w14:paraId="1A2EC0A2" w14:textId="77777777" w:rsidR="00B722BE" w:rsidRPr="00841115" w:rsidRDefault="00B722BE" w:rsidP="00B67CE9">
            <w:pPr>
              <w:rPr>
                <w:rFonts w:ascii="Verdana" w:hAnsi="Verdana" w:cs="Tahoma"/>
                <w:sz w:val="20"/>
                <w:szCs w:val="20"/>
              </w:rPr>
            </w:pPr>
            <w:r w:rsidRPr="00841115">
              <w:rPr>
                <w:rFonts w:ascii="Verdana" w:hAnsi="Verdana" w:cs="Tahoma"/>
                <w:sz w:val="20"/>
                <w:szCs w:val="20"/>
              </w:rPr>
              <w:t>Pierre-Yves Esclapez</w:t>
            </w:r>
          </w:p>
        </w:tc>
        <w:tc>
          <w:tcPr>
            <w:tcW w:w="3402" w:type="dxa"/>
            <w:vAlign w:val="center"/>
          </w:tcPr>
          <w:p w14:paraId="0EA0D53B" w14:textId="77777777" w:rsidR="00B722BE" w:rsidRPr="00841115" w:rsidRDefault="00B722BE" w:rsidP="00B67CE9">
            <w:pPr>
              <w:rPr>
                <w:rFonts w:ascii="Verdana" w:hAnsi="Verdana" w:cs="Tahoma"/>
                <w:sz w:val="20"/>
                <w:szCs w:val="20"/>
              </w:rPr>
            </w:pPr>
            <w:r>
              <w:rPr>
                <w:rFonts w:ascii="Verdana" w:hAnsi="Verdana" w:cs="Tahoma"/>
                <w:sz w:val="20"/>
                <w:szCs w:val="20"/>
              </w:rPr>
              <w:t>EC/DG FISMA</w:t>
            </w:r>
          </w:p>
        </w:tc>
        <w:tc>
          <w:tcPr>
            <w:tcW w:w="2552" w:type="dxa"/>
            <w:vAlign w:val="center"/>
          </w:tcPr>
          <w:p w14:paraId="4B20EBC2" w14:textId="77777777" w:rsidR="00B722BE" w:rsidRPr="003E119D" w:rsidRDefault="00B722BE" w:rsidP="00B67CE9">
            <w:pPr>
              <w:jc w:val="center"/>
              <w:rPr>
                <w:rFonts w:ascii="Verdana" w:hAnsi="Verdana" w:cs="Tahoma"/>
                <w:sz w:val="20"/>
                <w:szCs w:val="20"/>
              </w:rPr>
            </w:pPr>
            <w:r>
              <w:rPr>
                <w:rFonts w:ascii="Verdana" w:hAnsi="Verdana" w:cs="Tahoma"/>
                <w:sz w:val="20"/>
                <w:szCs w:val="20"/>
              </w:rPr>
              <w:t>Apologised</w:t>
            </w:r>
          </w:p>
        </w:tc>
      </w:tr>
      <w:tr w:rsidR="00B722BE" w:rsidRPr="00A12212" w14:paraId="5C923EBE" w14:textId="77777777" w:rsidTr="00B67CE9">
        <w:trPr>
          <w:trHeight w:val="335"/>
        </w:trPr>
        <w:tc>
          <w:tcPr>
            <w:tcW w:w="9493" w:type="dxa"/>
            <w:gridSpan w:val="3"/>
            <w:shd w:val="clear" w:color="auto" w:fill="ED7D31" w:themeFill="accent2"/>
            <w:vAlign w:val="center"/>
          </w:tcPr>
          <w:p w14:paraId="5422F808" w14:textId="77777777" w:rsidR="00B722BE" w:rsidRPr="003E119D" w:rsidRDefault="00B722BE" w:rsidP="00B67CE9">
            <w:pPr>
              <w:jc w:val="center"/>
              <w:rPr>
                <w:rFonts w:ascii="Verdana" w:hAnsi="Verdana" w:cs="Tahoma"/>
                <w:sz w:val="20"/>
                <w:szCs w:val="20"/>
              </w:rPr>
            </w:pPr>
            <w:r>
              <w:rPr>
                <w:rFonts w:ascii="Verdana" w:hAnsi="Verdana" w:cs="Tahoma"/>
                <w:b/>
                <w:color w:val="002060"/>
                <w:sz w:val="20"/>
                <w:szCs w:val="20"/>
              </w:rPr>
              <w:t>Secretariat</w:t>
            </w:r>
          </w:p>
        </w:tc>
      </w:tr>
      <w:tr w:rsidR="00B722BE" w:rsidRPr="003E119D" w14:paraId="5BD114AC" w14:textId="77777777" w:rsidTr="00B67CE9">
        <w:trPr>
          <w:trHeight w:val="335"/>
        </w:trPr>
        <w:tc>
          <w:tcPr>
            <w:tcW w:w="3539" w:type="dxa"/>
            <w:vAlign w:val="center"/>
          </w:tcPr>
          <w:p w14:paraId="717DF82E" w14:textId="77777777" w:rsidR="00B722BE" w:rsidRPr="00841115" w:rsidRDefault="00B722BE" w:rsidP="00B67CE9">
            <w:pPr>
              <w:rPr>
                <w:rFonts w:ascii="Verdana" w:hAnsi="Verdana" w:cs="Tahoma"/>
                <w:sz w:val="20"/>
                <w:szCs w:val="20"/>
              </w:rPr>
            </w:pPr>
            <w:r>
              <w:rPr>
                <w:rFonts w:ascii="Verdana" w:hAnsi="Verdana" w:cs="Tahoma"/>
                <w:sz w:val="20"/>
                <w:szCs w:val="20"/>
              </w:rPr>
              <w:t>Valentin Vlad</w:t>
            </w:r>
          </w:p>
        </w:tc>
        <w:tc>
          <w:tcPr>
            <w:tcW w:w="3402" w:type="dxa"/>
            <w:vAlign w:val="center"/>
          </w:tcPr>
          <w:p w14:paraId="08A6F1E7" w14:textId="77777777" w:rsidR="00B722BE" w:rsidRPr="00841115" w:rsidRDefault="00B722BE" w:rsidP="00B67CE9">
            <w:pPr>
              <w:rPr>
                <w:rFonts w:ascii="Verdana" w:hAnsi="Verdana" w:cs="Tahoma"/>
                <w:sz w:val="20"/>
                <w:szCs w:val="20"/>
              </w:rPr>
            </w:pPr>
            <w:r>
              <w:rPr>
                <w:rFonts w:ascii="Verdana" w:hAnsi="Verdana" w:cs="Tahoma"/>
                <w:sz w:val="20"/>
                <w:szCs w:val="20"/>
              </w:rPr>
              <w:t>EPC</w:t>
            </w:r>
          </w:p>
        </w:tc>
        <w:tc>
          <w:tcPr>
            <w:tcW w:w="2552" w:type="dxa"/>
            <w:vAlign w:val="center"/>
          </w:tcPr>
          <w:p w14:paraId="079AE1B2" w14:textId="77777777" w:rsidR="00B722BE" w:rsidRPr="003E119D" w:rsidRDefault="00B722BE" w:rsidP="00B67CE9">
            <w:pPr>
              <w:jc w:val="center"/>
              <w:rPr>
                <w:rFonts w:ascii="Verdana" w:hAnsi="Verdana" w:cs="Tahoma"/>
                <w:sz w:val="20"/>
                <w:szCs w:val="20"/>
              </w:rPr>
            </w:pPr>
            <w:r>
              <w:rPr>
                <w:rFonts w:ascii="Verdana" w:hAnsi="Verdana" w:cs="Tahoma"/>
                <w:sz w:val="20"/>
                <w:szCs w:val="20"/>
              </w:rPr>
              <w:t>Yes</w:t>
            </w:r>
          </w:p>
        </w:tc>
      </w:tr>
    </w:tbl>
    <w:p w14:paraId="7F12EE5C" w14:textId="77777777" w:rsidR="00B722BE" w:rsidRDefault="00B722BE" w:rsidP="00347015">
      <w:pPr>
        <w:rPr>
          <w:rFonts w:ascii="Verdana" w:hAnsi="Verdana"/>
          <w:b/>
          <w:bCs/>
          <w:lang w:val="en-US"/>
        </w:rPr>
      </w:pPr>
    </w:p>
    <w:sectPr w:rsidR="00B722BE" w:rsidSect="00D745E2">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7728" w14:textId="77777777" w:rsidR="004B716C" w:rsidRDefault="004B716C">
      <w:r>
        <w:separator/>
      </w:r>
    </w:p>
  </w:endnote>
  <w:endnote w:type="continuationSeparator" w:id="0">
    <w:p w14:paraId="15720AF8" w14:textId="77777777" w:rsidR="004B716C" w:rsidRDefault="004B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Sendnya">
    <w:panose1 w:val="00000400000000000000"/>
    <w:charset w:val="01"/>
    <w:family w:val="roman"/>
    <w:notTrueType/>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0C81" w14:textId="77777777" w:rsidR="0014537F" w:rsidRDefault="001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85D6F94" w14:textId="77777777" w:rsidR="0014537F" w:rsidRDefault="001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9BC8" w14:textId="77777777" w:rsidR="0014537F" w:rsidRDefault="0014537F">
    <w:pPr>
      <w:jc w:val="left"/>
      <w:rPr>
        <w:color w:val="0000FF"/>
        <w:sz w:val="20"/>
        <w:szCs w:val="20"/>
      </w:rPr>
    </w:pPr>
    <w:r>
      <w:rPr>
        <w:noProof/>
        <w:lang w:eastAsia="en-GB"/>
      </w:rPr>
      <mc:AlternateContent>
        <mc:Choice Requires="wps">
          <w:drawing>
            <wp:anchor distT="0" distB="0" distL="114300" distR="114300" simplePos="0" relativeHeight="251657216" behindDoc="0" locked="0" layoutInCell="1" allowOverlap="1" wp14:anchorId="17FB3313" wp14:editId="1AE31D6C">
              <wp:simplePos x="0" y="0"/>
              <wp:positionH relativeFrom="column">
                <wp:posOffset>-114300</wp:posOffset>
              </wp:positionH>
              <wp:positionV relativeFrom="paragraph">
                <wp:posOffset>71120</wp:posOffset>
              </wp:positionV>
              <wp:extent cx="6315710" cy="0"/>
              <wp:effectExtent l="9525"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195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8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IB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" strokecolor="blue"/>
          </w:pict>
        </mc:Fallback>
      </mc:AlternateContent>
    </w:r>
  </w:p>
  <w:p w14:paraId="6CD027B6" w14:textId="77777777" w:rsidR="0014537F" w:rsidRPr="00014D15" w:rsidRDefault="0014537F">
    <w:pPr>
      <w:jc w:val="left"/>
      <w:rPr>
        <w:rFonts w:ascii="Verdana" w:hAnsi="Verdana"/>
        <w:color w:val="0000FF"/>
        <w:sz w:val="20"/>
        <w:szCs w:val="20"/>
      </w:rPr>
    </w:pPr>
    <w:r w:rsidRPr="00014D15">
      <w:rPr>
        <w:rFonts w:ascii="Verdana" w:hAnsi="Verdana"/>
        <w:color w:val="0000FF"/>
        <w:sz w:val="20"/>
        <w:szCs w:val="20"/>
      </w:rPr>
      <w:t>EIPP MSG 0</w:t>
    </w:r>
    <w:r w:rsidR="00B722BE">
      <w:rPr>
        <w:rFonts w:ascii="Verdana" w:hAnsi="Verdana"/>
        <w:color w:val="0000FF"/>
        <w:sz w:val="20"/>
        <w:szCs w:val="20"/>
      </w:rPr>
      <w:t>16</w:t>
    </w:r>
    <w:r w:rsidRPr="00014D15">
      <w:rPr>
        <w:rFonts w:ascii="Verdana" w:hAnsi="Verdana"/>
        <w:color w:val="0000FF"/>
        <w:sz w:val="20"/>
        <w:szCs w:val="20"/>
      </w:rPr>
      <w:t xml:space="preserve">-18 Minutes of the </w:t>
    </w:r>
    <w:r w:rsidR="00B722BE">
      <w:rPr>
        <w:rFonts w:ascii="Verdana" w:hAnsi="Verdana"/>
        <w:color w:val="0000FF"/>
        <w:sz w:val="20"/>
        <w:szCs w:val="20"/>
      </w:rPr>
      <w:t>3</w:t>
    </w:r>
    <w:r w:rsidR="00B722BE" w:rsidRPr="00B722BE">
      <w:rPr>
        <w:rFonts w:ascii="Verdana" w:hAnsi="Verdana"/>
        <w:color w:val="0000FF"/>
        <w:sz w:val="20"/>
        <w:szCs w:val="20"/>
        <w:vertAlign w:val="superscript"/>
      </w:rPr>
      <w:t>rd</w:t>
    </w:r>
    <w:r w:rsidR="00B722BE">
      <w:rPr>
        <w:rFonts w:ascii="Verdana" w:hAnsi="Verdana"/>
        <w:color w:val="0000FF"/>
        <w:sz w:val="20"/>
        <w:szCs w:val="20"/>
      </w:rPr>
      <w:t xml:space="preserve"> </w:t>
    </w:r>
    <w:r w:rsidRPr="00014D15">
      <w:rPr>
        <w:rFonts w:ascii="Verdana" w:hAnsi="Verdana"/>
        <w:color w:val="0000FF"/>
        <w:sz w:val="20"/>
        <w:szCs w:val="20"/>
      </w:rPr>
      <w:t xml:space="preserve">meeting of </w:t>
    </w:r>
    <w:r w:rsidR="00FF113A">
      <w:rPr>
        <w:rFonts w:ascii="Verdana" w:hAnsi="Verdana"/>
        <w:color w:val="0000FF"/>
        <w:sz w:val="20"/>
        <w:szCs w:val="20"/>
      </w:rPr>
      <w:t xml:space="preserve">the </w:t>
    </w:r>
    <w:r w:rsidRPr="00014D15">
      <w:rPr>
        <w:rFonts w:ascii="Verdana" w:hAnsi="Verdana"/>
        <w:color w:val="0000FF"/>
        <w:sz w:val="20"/>
        <w:szCs w:val="20"/>
      </w:rPr>
      <w:t>EIPP MSG</w:t>
    </w:r>
  </w:p>
  <w:p w14:paraId="08906C14" w14:textId="3FCFE601" w:rsidR="0014537F" w:rsidRDefault="0014537F">
    <w:pPr>
      <w:pStyle w:val="Footer"/>
      <w:framePr w:wrap="around" w:vAnchor="text" w:hAnchor="margin" w:xAlign="right" w:y="1"/>
      <w:rPr>
        <w:rStyle w:val="PageNumber"/>
        <w:color w:val="0000FF"/>
        <w:sz w:val="20"/>
        <w:szCs w:val="20"/>
      </w:rPr>
    </w:pPr>
    <w:r>
      <w:rPr>
        <w:rStyle w:val="PageNumber"/>
        <w:color w:val="0000FF"/>
        <w:sz w:val="20"/>
        <w:szCs w:val="20"/>
      </w:rPr>
      <w:fldChar w:fldCharType="begin"/>
    </w:r>
    <w:r>
      <w:rPr>
        <w:rStyle w:val="PageNumber"/>
        <w:color w:val="0000FF"/>
        <w:sz w:val="20"/>
        <w:szCs w:val="20"/>
      </w:rPr>
      <w:instrText xml:space="preserve">PAGE  </w:instrText>
    </w:r>
    <w:r>
      <w:rPr>
        <w:rStyle w:val="PageNumber"/>
        <w:color w:val="0000FF"/>
        <w:sz w:val="20"/>
        <w:szCs w:val="20"/>
      </w:rPr>
      <w:fldChar w:fldCharType="separate"/>
    </w:r>
    <w:r w:rsidR="009701C8">
      <w:rPr>
        <w:rStyle w:val="PageNumber"/>
        <w:noProof/>
        <w:color w:val="0000FF"/>
        <w:sz w:val="20"/>
        <w:szCs w:val="20"/>
      </w:rPr>
      <w:t>6</w:t>
    </w:r>
    <w:r>
      <w:rPr>
        <w:rStyle w:val="PageNumber"/>
        <w:color w:val="0000FF"/>
        <w:sz w:val="20"/>
        <w:szCs w:val="20"/>
      </w:rPr>
      <w:fldChar w:fldCharType="end"/>
    </w:r>
  </w:p>
  <w:p w14:paraId="278EF197" w14:textId="77777777" w:rsidR="0014537F" w:rsidRDefault="0014537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420764047"/>
      <w:docPartObj>
        <w:docPartGallery w:val="Page Numbers (Bottom of Page)"/>
        <w:docPartUnique/>
      </w:docPartObj>
    </w:sdtPr>
    <w:sdtEndPr>
      <w:rPr>
        <w:noProof/>
        <w:color w:val="auto"/>
        <w:sz w:val="20"/>
        <w:szCs w:val="20"/>
      </w:rPr>
    </w:sdtEndPr>
    <w:sdtContent>
      <w:p w14:paraId="7657E16C" w14:textId="698EF400" w:rsidR="0014537F" w:rsidRPr="006F2504" w:rsidRDefault="0014537F" w:rsidP="00B84427">
        <w:pPr>
          <w:pStyle w:val="Footer"/>
          <w:jc w:val="right"/>
          <w:rPr>
            <w:sz w:val="20"/>
            <w:szCs w:val="20"/>
            <w:lang w:val="fr-BE"/>
          </w:rPr>
        </w:pPr>
        <w:r w:rsidRPr="008C63A4">
          <w:rPr>
            <w:sz w:val="20"/>
            <w:szCs w:val="20"/>
          </w:rPr>
          <w:fldChar w:fldCharType="begin"/>
        </w:r>
        <w:r w:rsidRPr="006F2504">
          <w:rPr>
            <w:sz w:val="20"/>
            <w:szCs w:val="20"/>
            <w:lang w:val="fr-BE"/>
          </w:rPr>
          <w:instrText xml:space="preserve"> PAGE   \* MERGEFORMAT </w:instrText>
        </w:r>
        <w:r w:rsidRPr="008C63A4">
          <w:rPr>
            <w:sz w:val="20"/>
            <w:szCs w:val="20"/>
          </w:rPr>
          <w:fldChar w:fldCharType="separate"/>
        </w:r>
        <w:r w:rsidR="009701C8">
          <w:rPr>
            <w:noProof/>
            <w:sz w:val="20"/>
            <w:szCs w:val="20"/>
            <w:lang w:val="fr-BE"/>
          </w:rPr>
          <w:t>1</w:t>
        </w:r>
        <w:r w:rsidRPr="008C63A4">
          <w:rPr>
            <w:noProof/>
            <w:sz w:val="20"/>
            <w:szCs w:val="20"/>
          </w:rPr>
          <w:fldChar w:fldCharType="end"/>
        </w:r>
      </w:p>
    </w:sdtContent>
  </w:sdt>
  <w:p w14:paraId="246FE3AC" w14:textId="77777777" w:rsidR="0014537F" w:rsidRPr="009B6472" w:rsidRDefault="0014537F" w:rsidP="00B84427">
    <w:pPr>
      <w:pStyle w:val="Footer"/>
      <w:pBdr>
        <w:top w:val="single" w:sz="4" w:space="1" w:color="auto"/>
      </w:pBdr>
      <w:tabs>
        <w:tab w:val="right" w:pos="10206"/>
      </w:tabs>
      <w:ind w:right="-1"/>
      <w:jc w:val="center"/>
      <w:rPr>
        <w:rFonts w:asciiTheme="minorHAnsi" w:hAnsiTheme="minorHAnsi"/>
        <w:color w:val="A5A5A5" w:themeColor="accent3"/>
        <w:sz w:val="20"/>
        <w:szCs w:val="20"/>
        <w:lang w:val="nb-NO"/>
      </w:rPr>
    </w:pPr>
    <w:r w:rsidRPr="009B6472">
      <w:rPr>
        <w:rFonts w:asciiTheme="minorHAnsi" w:hAnsiTheme="minorHAnsi"/>
        <w:b/>
        <w:color w:val="A5A5A5" w:themeColor="accent3"/>
        <w:sz w:val="20"/>
        <w:szCs w:val="20"/>
        <w:lang w:val="nb-NO"/>
      </w:rPr>
      <w:t>Conseil Européen des Paiements AISBL</w:t>
    </w:r>
    <w:r w:rsidRPr="009B6472">
      <w:rPr>
        <w:rFonts w:asciiTheme="minorHAnsi" w:hAnsiTheme="minorHAnsi"/>
        <w:color w:val="A5A5A5" w:themeColor="accent3"/>
        <w:sz w:val="20"/>
        <w:szCs w:val="20"/>
        <w:lang w:val="nb-NO"/>
      </w:rPr>
      <w:t xml:space="preserve">– Cours Saint-Michel 30 – B 1040 Brussels </w:t>
    </w:r>
  </w:p>
  <w:p w14:paraId="737E05A3" w14:textId="77777777" w:rsidR="0014537F" w:rsidRPr="009B6472" w:rsidRDefault="0014537F" w:rsidP="00B84427">
    <w:pPr>
      <w:pStyle w:val="Footer"/>
      <w:tabs>
        <w:tab w:val="right" w:pos="10206"/>
      </w:tabs>
      <w:ind w:left="-1418" w:right="-1136"/>
      <w:jc w:val="center"/>
      <w:rPr>
        <w:rFonts w:asciiTheme="minorHAnsi" w:hAnsiTheme="minorHAnsi"/>
        <w:color w:val="A5A5A5" w:themeColor="accent3"/>
        <w:sz w:val="20"/>
        <w:szCs w:val="20"/>
        <w:lang w:val="nb-NO"/>
      </w:rPr>
    </w:pPr>
    <w:r w:rsidRPr="009B6472">
      <w:rPr>
        <w:rFonts w:asciiTheme="minorHAnsi" w:hAnsiTheme="minorHAnsi"/>
        <w:color w:val="A5A5A5" w:themeColor="accent3"/>
        <w:sz w:val="20"/>
        <w:szCs w:val="20"/>
        <w:lang w:val="nb-NO"/>
      </w:rPr>
      <w:t>Tel: +32 2 733 35 33    Fax: +32 2 736 49 88</w:t>
    </w:r>
  </w:p>
  <w:p w14:paraId="44AB3B58" w14:textId="77777777" w:rsidR="0014537F" w:rsidRPr="009B6472" w:rsidRDefault="0014537F" w:rsidP="00B84427">
    <w:pPr>
      <w:pStyle w:val="Footer"/>
      <w:jc w:val="center"/>
      <w:rPr>
        <w:rFonts w:asciiTheme="minorHAnsi" w:hAnsiTheme="minorHAnsi"/>
        <w:color w:val="A5A5A5" w:themeColor="accent3"/>
        <w:sz w:val="20"/>
        <w:szCs w:val="20"/>
        <w:lang w:val="en-US"/>
      </w:rPr>
    </w:pPr>
    <w:r w:rsidRPr="009B6472">
      <w:rPr>
        <w:rFonts w:asciiTheme="minorHAnsi" w:hAnsiTheme="minorHAnsi"/>
        <w:color w:val="A5A5A5" w:themeColor="accent3"/>
        <w:sz w:val="20"/>
        <w:szCs w:val="20"/>
        <w:lang w:val="pt-PT"/>
      </w:rPr>
      <w:t xml:space="preserve">Enterprise N° 0873.268.927   </w:t>
    </w:r>
    <w:hyperlink r:id="rId1" w:history="1">
      <w:r w:rsidRPr="009B6472">
        <w:rPr>
          <w:rStyle w:val="Hyperlink"/>
          <w:rFonts w:asciiTheme="minorHAnsi" w:hAnsiTheme="minorHAnsi"/>
          <w:color w:val="A5A5A5" w:themeColor="accent3"/>
          <w:sz w:val="20"/>
          <w:szCs w:val="20"/>
          <w:lang w:val="pt-PT"/>
        </w:rPr>
        <w:t>www.epc-cep.eu</w:t>
      </w:r>
    </w:hyperlink>
    <w:r w:rsidRPr="009B6472">
      <w:rPr>
        <w:rFonts w:asciiTheme="minorHAnsi" w:hAnsiTheme="minorHAnsi"/>
        <w:color w:val="A5A5A5" w:themeColor="accent3"/>
        <w:sz w:val="20"/>
        <w:szCs w:val="20"/>
        <w:lang w:val="pt-PT"/>
      </w:rPr>
      <w:t xml:space="preserve">    secretariat@epc-cep.eu</w:t>
    </w:r>
  </w:p>
  <w:p w14:paraId="781085FE" w14:textId="77777777" w:rsidR="0014537F" w:rsidRPr="00265154" w:rsidRDefault="0014537F" w:rsidP="009B03B4">
    <w:pPr>
      <w:jc w:val="left"/>
      <w:rPr>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3D74" w14:textId="77777777" w:rsidR="004B716C" w:rsidRDefault="004B716C">
      <w:r>
        <w:separator/>
      </w:r>
    </w:p>
  </w:footnote>
  <w:footnote w:type="continuationSeparator" w:id="0">
    <w:p w14:paraId="7EC4792B" w14:textId="77777777" w:rsidR="004B716C" w:rsidRDefault="004B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CB18" w14:textId="77777777" w:rsidR="0014537F" w:rsidRPr="00014D15" w:rsidRDefault="0014537F">
    <w:pPr>
      <w:pStyle w:val="Header"/>
      <w:rPr>
        <w:rFonts w:ascii="Verdana" w:hAnsi="Verdana"/>
        <w:color w:val="4472C4"/>
        <w:sz w:val="22"/>
      </w:rPr>
    </w:pPr>
    <w:r w:rsidRPr="00014D15">
      <w:rPr>
        <w:rFonts w:ascii="Verdana" w:hAnsi="Verdana"/>
        <w:color w:val="4472C4"/>
        <w:sz w:val="22"/>
      </w:rPr>
      <w:t>EPC MSG on EIPP</w:t>
    </w:r>
  </w:p>
  <w:p w14:paraId="3A8F5C7E" w14:textId="77777777" w:rsidR="0014537F" w:rsidRDefault="0014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537F" w14:paraId="13F359D6" w14:textId="77777777" w:rsidTr="00F7584A">
      <w:tc>
        <w:tcPr>
          <w:tcW w:w="4814" w:type="dxa"/>
        </w:tcPr>
        <w:p w14:paraId="1F85FDE7"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EIPP MSG 0</w:t>
          </w:r>
          <w:r w:rsidR="00B722BE">
            <w:rPr>
              <w:rFonts w:ascii="Verdana" w:hAnsi="Verdana"/>
              <w:sz w:val="20"/>
              <w:szCs w:val="20"/>
              <w:lang w:val="de-DE"/>
            </w:rPr>
            <w:t>16</w:t>
          </w:r>
          <w:r w:rsidRPr="00B84427">
            <w:rPr>
              <w:rFonts w:ascii="Verdana" w:hAnsi="Verdana"/>
              <w:sz w:val="20"/>
              <w:szCs w:val="20"/>
              <w:lang w:val="de-DE"/>
            </w:rPr>
            <w:t>-18</w:t>
          </w:r>
        </w:p>
        <w:p w14:paraId="726A3D03" w14:textId="77777777" w:rsidR="0014537F" w:rsidRPr="00B84427" w:rsidRDefault="0014537F" w:rsidP="00B84427">
          <w:pPr>
            <w:pStyle w:val="Header"/>
            <w:jc w:val="left"/>
            <w:rPr>
              <w:rFonts w:ascii="Verdana" w:hAnsi="Verdana"/>
              <w:sz w:val="20"/>
              <w:szCs w:val="20"/>
              <w:lang w:val="de-DE"/>
            </w:rPr>
          </w:pPr>
          <w:r w:rsidRPr="00B84427">
            <w:rPr>
              <w:rFonts w:ascii="Verdana" w:hAnsi="Verdana"/>
              <w:sz w:val="20"/>
              <w:szCs w:val="20"/>
              <w:lang w:val="de-DE"/>
            </w:rPr>
            <w:t>Version 1.0</w:t>
          </w:r>
        </w:p>
        <w:p w14:paraId="70B3A1D6" w14:textId="77777777" w:rsidR="0014537F" w:rsidRPr="00B84427" w:rsidRDefault="00B722BE" w:rsidP="00B84427">
          <w:pPr>
            <w:pStyle w:val="Header"/>
            <w:jc w:val="left"/>
            <w:rPr>
              <w:rFonts w:ascii="Verdana" w:hAnsi="Verdana"/>
              <w:sz w:val="20"/>
              <w:szCs w:val="20"/>
              <w:lang w:val="de-DE"/>
            </w:rPr>
          </w:pPr>
          <w:r>
            <w:rPr>
              <w:rFonts w:ascii="Verdana" w:hAnsi="Verdana"/>
              <w:sz w:val="20"/>
              <w:szCs w:val="20"/>
              <w:lang w:val="de-DE"/>
            </w:rPr>
            <w:t>18</w:t>
          </w:r>
          <w:r w:rsidR="0014537F" w:rsidRPr="00B84427">
            <w:rPr>
              <w:rFonts w:ascii="Verdana" w:hAnsi="Verdana"/>
              <w:sz w:val="20"/>
              <w:szCs w:val="20"/>
              <w:lang w:val="de-DE"/>
            </w:rPr>
            <w:t xml:space="preserve"> </w:t>
          </w:r>
          <w:r>
            <w:rPr>
              <w:rFonts w:ascii="Verdana" w:hAnsi="Verdana"/>
              <w:sz w:val="20"/>
              <w:szCs w:val="20"/>
              <w:lang w:val="de-DE"/>
            </w:rPr>
            <w:t>April</w:t>
          </w:r>
          <w:r w:rsidR="0014537F" w:rsidRPr="00B84427">
            <w:rPr>
              <w:rFonts w:ascii="Verdana" w:hAnsi="Verdana"/>
              <w:sz w:val="20"/>
              <w:szCs w:val="20"/>
              <w:lang w:val="de-DE"/>
            </w:rPr>
            <w:t xml:space="preserve"> 2017</w:t>
          </w:r>
        </w:p>
        <w:p w14:paraId="3654716C" w14:textId="77777777" w:rsidR="0014537F" w:rsidRDefault="0014537F" w:rsidP="00B84427">
          <w:pPr>
            <w:pStyle w:val="Header"/>
            <w:jc w:val="left"/>
            <w:rPr>
              <w:sz w:val="20"/>
              <w:szCs w:val="20"/>
              <w:lang w:val="de-DE"/>
            </w:rPr>
          </w:pPr>
        </w:p>
      </w:tc>
      <w:tc>
        <w:tcPr>
          <w:tcW w:w="4814" w:type="dxa"/>
        </w:tcPr>
        <w:p w14:paraId="60901E9D" w14:textId="77777777" w:rsidR="0014537F" w:rsidRDefault="0014537F" w:rsidP="00B84427">
          <w:pPr>
            <w:pStyle w:val="Header"/>
            <w:jc w:val="right"/>
            <w:rPr>
              <w:sz w:val="20"/>
              <w:szCs w:val="20"/>
              <w:lang w:val="de-DE"/>
            </w:rPr>
          </w:pPr>
          <w:r>
            <w:rPr>
              <w:noProof/>
              <w:color w:val="1F497D"/>
              <w:lang w:eastAsia="en-GB"/>
            </w:rPr>
            <w:drawing>
              <wp:inline distT="0" distB="0" distL="0" distR="0" wp14:anchorId="15EC7095" wp14:editId="2AA7CE62">
                <wp:extent cx="1247775" cy="866775"/>
                <wp:effectExtent l="0" t="0" r="9525" b="9525"/>
                <wp:docPr id="8" name="Picture 8" descr="cid:image001.png@01D179E7.739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79E7.739B0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r>
  </w:tbl>
  <w:p w14:paraId="79CA1053" w14:textId="77777777" w:rsidR="0014537F" w:rsidRPr="00B01DF0" w:rsidRDefault="0014537F" w:rsidP="00B84427">
    <w:pPr>
      <w:pStyle w:val="Header"/>
      <w:pBdr>
        <w:bottom w:val="single" w:sz="6" w:space="0" w:color="auto"/>
      </w:pBdr>
      <w:spacing w:after="60"/>
      <w:rPr>
        <w:rFonts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564"/>
    <w:multiLevelType w:val="hybridMultilevel"/>
    <w:tmpl w:val="EDDCAB10"/>
    <w:lvl w:ilvl="0" w:tplc="A22A9DDC">
      <w:start w:val="19"/>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558F"/>
    <w:multiLevelType w:val="hybridMultilevel"/>
    <w:tmpl w:val="F75AC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A7AC9"/>
    <w:multiLevelType w:val="hybridMultilevel"/>
    <w:tmpl w:val="AC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36E4A"/>
    <w:multiLevelType w:val="hybridMultilevel"/>
    <w:tmpl w:val="B40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01386"/>
    <w:multiLevelType w:val="multilevel"/>
    <w:tmpl w:val="2EF604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 w15:restartNumberingAfterBreak="0">
    <w:nsid w:val="21991B42"/>
    <w:multiLevelType w:val="multilevel"/>
    <w:tmpl w:val="06682840"/>
    <w:lvl w:ilvl="0">
      <w:start w:val="1"/>
      <w:numFmt w:val="decimal"/>
      <w:pStyle w:val="Heading3numbered"/>
      <w:lvlText w:val="%1"/>
      <w:lvlJc w:val="left"/>
      <w:pPr>
        <w:tabs>
          <w:tab w:val="num" w:pos="432"/>
        </w:tabs>
        <w:ind w:left="432" w:hanging="432"/>
      </w:pPr>
      <w:rPr>
        <w:rFonts w:hint="default"/>
      </w:rPr>
    </w:lvl>
    <w:lvl w:ilvl="1">
      <w:start w:val="1"/>
      <w:numFmt w:val="decimal"/>
      <w:pStyle w:val="Heading1numbere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31C25A0"/>
    <w:multiLevelType w:val="multilevel"/>
    <w:tmpl w:val="C9BEFCF8"/>
    <w:styleLink w:val="OpmaakprofielGenummerdVet"/>
    <w:lvl w:ilvl="0">
      <w:start w:val="1"/>
      <w:numFmt w:val="decimal"/>
      <w:lvlText w:val="AP6.%1"/>
      <w:lvlJc w:val="left"/>
      <w:pPr>
        <w:tabs>
          <w:tab w:val="num" w:pos="720"/>
        </w:tabs>
        <w:ind w:left="0" w:firstLine="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1F5A52"/>
    <w:multiLevelType w:val="multilevel"/>
    <w:tmpl w:val="391C60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72719EA"/>
    <w:multiLevelType w:val="hybridMultilevel"/>
    <w:tmpl w:val="B46AE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81B6EA2"/>
    <w:multiLevelType w:val="hybridMultilevel"/>
    <w:tmpl w:val="3A866F86"/>
    <w:lvl w:ilvl="0" w:tplc="9A0083F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40F95"/>
    <w:multiLevelType w:val="hybridMultilevel"/>
    <w:tmpl w:val="D58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81122"/>
    <w:multiLevelType w:val="hybridMultilevel"/>
    <w:tmpl w:val="37E0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42FB"/>
    <w:multiLevelType w:val="hybridMultilevel"/>
    <w:tmpl w:val="FA72A714"/>
    <w:lvl w:ilvl="0" w:tplc="FFFFFFFF">
      <w:start w:val="1"/>
      <w:numFmt w:val="bullet"/>
      <w:pStyle w:val="ListBullet"/>
      <w:lvlText w:val=""/>
      <w:lvlJc w:val="left"/>
      <w:pPr>
        <w:tabs>
          <w:tab w:val="num" w:pos="927"/>
        </w:tabs>
        <w:ind w:left="851" w:hanging="284"/>
      </w:pPr>
      <w:rPr>
        <w:rFonts w:ascii="Symbol" w:hAnsi="Symbol" w:hint="default"/>
        <w:sz w:val="20"/>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E2D6272"/>
    <w:multiLevelType w:val="hybridMultilevel"/>
    <w:tmpl w:val="83721DA2"/>
    <w:lvl w:ilvl="0" w:tplc="59707D8A">
      <w:start w:val="1"/>
      <w:numFmt w:val="decimal"/>
      <w:lvlText w:val="%1."/>
      <w:lvlJc w:val="left"/>
      <w:pPr>
        <w:ind w:left="360" w:hanging="360"/>
      </w:pPr>
      <w:rPr>
        <w:rFonts w:hint="default"/>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3D0129E"/>
    <w:multiLevelType w:val="hybridMultilevel"/>
    <w:tmpl w:val="F4AAE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62C98"/>
    <w:multiLevelType w:val="hybridMultilevel"/>
    <w:tmpl w:val="5F105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27FAC"/>
    <w:multiLevelType w:val="hybridMultilevel"/>
    <w:tmpl w:val="561E1686"/>
    <w:lvl w:ilvl="0" w:tplc="04130003">
      <w:start w:val="1"/>
      <w:numFmt w:val="bullet"/>
      <w:pStyle w:val="OpmaakprofielKop1LinksLinks0cmVerkeerd-om076cm"/>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4"/>
  </w:num>
  <w:num w:numId="4">
    <w:abstractNumId w:val="6"/>
  </w:num>
  <w:num w:numId="5">
    <w:abstractNumId w:val="12"/>
  </w:num>
  <w:num w:numId="6">
    <w:abstractNumId w:val="13"/>
  </w:num>
  <w:num w:numId="7">
    <w:abstractNumId w:val="8"/>
  </w:num>
  <w:num w:numId="8">
    <w:abstractNumId w:val="7"/>
  </w:num>
  <w:num w:numId="9">
    <w:abstractNumId w:val="15"/>
  </w:num>
  <w:num w:numId="10">
    <w:abstractNumId w:val="10"/>
  </w:num>
  <w:num w:numId="11">
    <w:abstractNumId w:val="0"/>
  </w:num>
  <w:num w:numId="12">
    <w:abstractNumId w:val="2"/>
  </w:num>
  <w:num w:numId="13">
    <w:abstractNumId w:val="3"/>
  </w:num>
  <w:num w:numId="14">
    <w:abstractNumId w:val="14"/>
  </w:num>
  <w:num w:numId="15">
    <w:abstractNumId w:val="11"/>
  </w:num>
  <w:num w:numId="16">
    <w:abstractNumId w:val="9"/>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BZ" w:vendorID="64" w:dllVersion="6" w:nlCheck="1" w:checkStyle="1"/>
  <w:activeWritingStyle w:appName="MSWord" w:lang="de-AT"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02"/>
    <w:rsid w:val="000007E5"/>
    <w:rsid w:val="00003626"/>
    <w:rsid w:val="00004616"/>
    <w:rsid w:val="0000540A"/>
    <w:rsid w:val="000059F2"/>
    <w:rsid w:val="0000637E"/>
    <w:rsid w:val="000064AF"/>
    <w:rsid w:val="00007E70"/>
    <w:rsid w:val="00010783"/>
    <w:rsid w:val="00011B81"/>
    <w:rsid w:val="0001233E"/>
    <w:rsid w:val="00012E3D"/>
    <w:rsid w:val="00013216"/>
    <w:rsid w:val="00014D15"/>
    <w:rsid w:val="00015BC2"/>
    <w:rsid w:val="000160E0"/>
    <w:rsid w:val="00016DE9"/>
    <w:rsid w:val="00017967"/>
    <w:rsid w:val="0002044B"/>
    <w:rsid w:val="00020DF8"/>
    <w:rsid w:val="00024230"/>
    <w:rsid w:val="00024F64"/>
    <w:rsid w:val="00025FF6"/>
    <w:rsid w:val="00026BDF"/>
    <w:rsid w:val="00027300"/>
    <w:rsid w:val="00031F48"/>
    <w:rsid w:val="00032D17"/>
    <w:rsid w:val="00033B0D"/>
    <w:rsid w:val="00033EB8"/>
    <w:rsid w:val="0003409A"/>
    <w:rsid w:val="0003599E"/>
    <w:rsid w:val="00035C0E"/>
    <w:rsid w:val="00035F60"/>
    <w:rsid w:val="00036484"/>
    <w:rsid w:val="00037834"/>
    <w:rsid w:val="00041399"/>
    <w:rsid w:val="00043FCF"/>
    <w:rsid w:val="000441F0"/>
    <w:rsid w:val="00046A15"/>
    <w:rsid w:val="00050494"/>
    <w:rsid w:val="00053400"/>
    <w:rsid w:val="0005488A"/>
    <w:rsid w:val="00054E01"/>
    <w:rsid w:val="00054E02"/>
    <w:rsid w:val="0005602C"/>
    <w:rsid w:val="00056D50"/>
    <w:rsid w:val="00057C57"/>
    <w:rsid w:val="000632E0"/>
    <w:rsid w:val="00063332"/>
    <w:rsid w:val="00063C13"/>
    <w:rsid w:val="00066F93"/>
    <w:rsid w:val="000677DF"/>
    <w:rsid w:val="00070EF5"/>
    <w:rsid w:val="0007368D"/>
    <w:rsid w:val="00073A48"/>
    <w:rsid w:val="00074478"/>
    <w:rsid w:val="00075A2D"/>
    <w:rsid w:val="00076F7A"/>
    <w:rsid w:val="000828DC"/>
    <w:rsid w:val="000832FE"/>
    <w:rsid w:val="0008443A"/>
    <w:rsid w:val="00084672"/>
    <w:rsid w:val="00084678"/>
    <w:rsid w:val="00085954"/>
    <w:rsid w:val="000860D3"/>
    <w:rsid w:val="0008658F"/>
    <w:rsid w:val="000872B6"/>
    <w:rsid w:val="0008761B"/>
    <w:rsid w:val="00090501"/>
    <w:rsid w:val="00091AF2"/>
    <w:rsid w:val="00092CC8"/>
    <w:rsid w:val="00093A95"/>
    <w:rsid w:val="00094C5D"/>
    <w:rsid w:val="00095278"/>
    <w:rsid w:val="00095DF4"/>
    <w:rsid w:val="00096A77"/>
    <w:rsid w:val="000970C0"/>
    <w:rsid w:val="000A45CE"/>
    <w:rsid w:val="000A5F72"/>
    <w:rsid w:val="000A6B8E"/>
    <w:rsid w:val="000B0DBA"/>
    <w:rsid w:val="000B2627"/>
    <w:rsid w:val="000B3C49"/>
    <w:rsid w:val="000B4EB9"/>
    <w:rsid w:val="000B4F5F"/>
    <w:rsid w:val="000B564D"/>
    <w:rsid w:val="000B573A"/>
    <w:rsid w:val="000C0BE9"/>
    <w:rsid w:val="000C254F"/>
    <w:rsid w:val="000C2964"/>
    <w:rsid w:val="000C7145"/>
    <w:rsid w:val="000D0D92"/>
    <w:rsid w:val="000D1607"/>
    <w:rsid w:val="000D28FC"/>
    <w:rsid w:val="000D2B46"/>
    <w:rsid w:val="000D34B0"/>
    <w:rsid w:val="000D4E61"/>
    <w:rsid w:val="000D5007"/>
    <w:rsid w:val="000E00E3"/>
    <w:rsid w:val="000E1480"/>
    <w:rsid w:val="000E1B5F"/>
    <w:rsid w:val="000E2003"/>
    <w:rsid w:val="000E25E1"/>
    <w:rsid w:val="000E32FD"/>
    <w:rsid w:val="000E410F"/>
    <w:rsid w:val="000E596B"/>
    <w:rsid w:val="000E6172"/>
    <w:rsid w:val="000E6452"/>
    <w:rsid w:val="000E6A66"/>
    <w:rsid w:val="000E7158"/>
    <w:rsid w:val="000E74CB"/>
    <w:rsid w:val="000E7C3B"/>
    <w:rsid w:val="000F00DC"/>
    <w:rsid w:val="000F0102"/>
    <w:rsid w:val="000F5DA5"/>
    <w:rsid w:val="000F6F29"/>
    <w:rsid w:val="000F6FE6"/>
    <w:rsid w:val="00100747"/>
    <w:rsid w:val="00100A85"/>
    <w:rsid w:val="00100F6A"/>
    <w:rsid w:val="00100FF8"/>
    <w:rsid w:val="00103968"/>
    <w:rsid w:val="0010487D"/>
    <w:rsid w:val="0010490B"/>
    <w:rsid w:val="00104F2A"/>
    <w:rsid w:val="001050E1"/>
    <w:rsid w:val="00105687"/>
    <w:rsid w:val="00106DE3"/>
    <w:rsid w:val="00107003"/>
    <w:rsid w:val="00113093"/>
    <w:rsid w:val="00113506"/>
    <w:rsid w:val="001143FA"/>
    <w:rsid w:val="00114DFE"/>
    <w:rsid w:val="00115B3D"/>
    <w:rsid w:val="001179C3"/>
    <w:rsid w:val="00117D0E"/>
    <w:rsid w:val="00117FC0"/>
    <w:rsid w:val="00120269"/>
    <w:rsid w:val="00121126"/>
    <w:rsid w:val="00121374"/>
    <w:rsid w:val="00121D73"/>
    <w:rsid w:val="00123F87"/>
    <w:rsid w:val="001254AA"/>
    <w:rsid w:val="001258D7"/>
    <w:rsid w:val="001261B5"/>
    <w:rsid w:val="00127F1D"/>
    <w:rsid w:val="00130D1B"/>
    <w:rsid w:val="00133A32"/>
    <w:rsid w:val="00135209"/>
    <w:rsid w:val="001400AD"/>
    <w:rsid w:val="0014096C"/>
    <w:rsid w:val="00140B1D"/>
    <w:rsid w:val="00141382"/>
    <w:rsid w:val="00141717"/>
    <w:rsid w:val="00143EE5"/>
    <w:rsid w:val="00144A0B"/>
    <w:rsid w:val="00144C06"/>
    <w:rsid w:val="001451C3"/>
    <w:rsid w:val="0014537F"/>
    <w:rsid w:val="001460E5"/>
    <w:rsid w:val="001472B3"/>
    <w:rsid w:val="00147740"/>
    <w:rsid w:val="001478AB"/>
    <w:rsid w:val="00147AB3"/>
    <w:rsid w:val="00150577"/>
    <w:rsid w:val="00150A63"/>
    <w:rsid w:val="001539DF"/>
    <w:rsid w:val="00153E2F"/>
    <w:rsid w:val="00154956"/>
    <w:rsid w:val="0015513E"/>
    <w:rsid w:val="00155166"/>
    <w:rsid w:val="00155C8A"/>
    <w:rsid w:val="00156018"/>
    <w:rsid w:val="00160FAD"/>
    <w:rsid w:val="001614C3"/>
    <w:rsid w:val="00163527"/>
    <w:rsid w:val="00163960"/>
    <w:rsid w:val="00164551"/>
    <w:rsid w:val="00164660"/>
    <w:rsid w:val="0016549C"/>
    <w:rsid w:val="00166A19"/>
    <w:rsid w:val="00171CD7"/>
    <w:rsid w:val="00171F9A"/>
    <w:rsid w:val="00173382"/>
    <w:rsid w:val="00173AC6"/>
    <w:rsid w:val="001748DF"/>
    <w:rsid w:val="00177F95"/>
    <w:rsid w:val="0018054C"/>
    <w:rsid w:val="00181D64"/>
    <w:rsid w:val="0018250B"/>
    <w:rsid w:val="001843DF"/>
    <w:rsid w:val="001845FF"/>
    <w:rsid w:val="0019045A"/>
    <w:rsid w:val="00190C9D"/>
    <w:rsid w:val="00190E1C"/>
    <w:rsid w:val="00191697"/>
    <w:rsid w:val="00193BE5"/>
    <w:rsid w:val="00195CBC"/>
    <w:rsid w:val="00196D5E"/>
    <w:rsid w:val="0019713C"/>
    <w:rsid w:val="00197579"/>
    <w:rsid w:val="001976EA"/>
    <w:rsid w:val="00197B57"/>
    <w:rsid w:val="001A002E"/>
    <w:rsid w:val="001A08D2"/>
    <w:rsid w:val="001A0A0E"/>
    <w:rsid w:val="001A0FF8"/>
    <w:rsid w:val="001A19B5"/>
    <w:rsid w:val="001A1B4A"/>
    <w:rsid w:val="001A3214"/>
    <w:rsid w:val="001A4E49"/>
    <w:rsid w:val="001B0492"/>
    <w:rsid w:val="001B1D9D"/>
    <w:rsid w:val="001B4987"/>
    <w:rsid w:val="001B4DF3"/>
    <w:rsid w:val="001B76A3"/>
    <w:rsid w:val="001C2251"/>
    <w:rsid w:val="001C347B"/>
    <w:rsid w:val="001C34E1"/>
    <w:rsid w:val="001C77F5"/>
    <w:rsid w:val="001D025E"/>
    <w:rsid w:val="001D0FB3"/>
    <w:rsid w:val="001D1489"/>
    <w:rsid w:val="001D18BE"/>
    <w:rsid w:val="001D677C"/>
    <w:rsid w:val="001D6E3C"/>
    <w:rsid w:val="001D75FD"/>
    <w:rsid w:val="001D76A1"/>
    <w:rsid w:val="001E1800"/>
    <w:rsid w:val="001E2CEC"/>
    <w:rsid w:val="001E48BA"/>
    <w:rsid w:val="001E4AC5"/>
    <w:rsid w:val="001E5C1E"/>
    <w:rsid w:val="001E5F97"/>
    <w:rsid w:val="001E71A1"/>
    <w:rsid w:val="001E7A44"/>
    <w:rsid w:val="001F09A0"/>
    <w:rsid w:val="001F26FD"/>
    <w:rsid w:val="001F3FC0"/>
    <w:rsid w:val="001F411B"/>
    <w:rsid w:val="001F69D5"/>
    <w:rsid w:val="001F6BE6"/>
    <w:rsid w:val="001F7016"/>
    <w:rsid w:val="001F7913"/>
    <w:rsid w:val="002002BA"/>
    <w:rsid w:val="00200D7D"/>
    <w:rsid w:val="002030DF"/>
    <w:rsid w:val="0020445D"/>
    <w:rsid w:val="00204608"/>
    <w:rsid w:val="002053E4"/>
    <w:rsid w:val="00207F3D"/>
    <w:rsid w:val="00212C60"/>
    <w:rsid w:val="002132C5"/>
    <w:rsid w:val="002135C3"/>
    <w:rsid w:val="00213BFE"/>
    <w:rsid w:val="0021533D"/>
    <w:rsid w:val="00216F2D"/>
    <w:rsid w:val="00220A12"/>
    <w:rsid w:val="002216FB"/>
    <w:rsid w:val="00221774"/>
    <w:rsid w:val="002230DB"/>
    <w:rsid w:val="00223DFC"/>
    <w:rsid w:val="0022447F"/>
    <w:rsid w:val="00225AF0"/>
    <w:rsid w:val="00225CD2"/>
    <w:rsid w:val="00226756"/>
    <w:rsid w:val="00226A9A"/>
    <w:rsid w:val="002270F7"/>
    <w:rsid w:val="00230929"/>
    <w:rsid w:val="00231C2E"/>
    <w:rsid w:val="00231E56"/>
    <w:rsid w:val="00232A13"/>
    <w:rsid w:val="00232B45"/>
    <w:rsid w:val="002336DC"/>
    <w:rsid w:val="00233A6E"/>
    <w:rsid w:val="00235485"/>
    <w:rsid w:val="00237402"/>
    <w:rsid w:val="00240FBD"/>
    <w:rsid w:val="002436AF"/>
    <w:rsid w:val="00243EFD"/>
    <w:rsid w:val="00244CD1"/>
    <w:rsid w:val="00245491"/>
    <w:rsid w:val="002456EB"/>
    <w:rsid w:val="0025051F"/>
    <w:rsid w:val="00251C12"/>
    <w:rsid w:val="00254D54"/>
    <w:rsid w:val="00255F47"/>
    <w:rsid w:val="00257BC6"/>
    <w:rsid w:val="0026075C"/>
    <w:rsid w:val="00263529"/>
    <w:rsid w:val="00264601"/>
    <w:rsid w:val="002646FD"/>
    <w:rsid w:val="00265154"/>
    <w:rsid w:val="002663A0"/>
    <w:rsid w:val="00266BF8"/>
    <w:rsid w:val="002670D7"/>
    <w:rsid w:val="002675A5"/>
    <w:rsid w:val="00267EC3"/>
    <w:rsid w:val="002707BF"/>
    <w:rsid w:val="002726C0"/>
    <w:rsid w:val="002729DD"/>
    <w:rsid w:val="002744B9"/>
    <w:rsid w:val="00274C78"/>
    <w:rsid w:val="00275288"/>
    <w:rsid w:val="00275AF9"/>
    <w:rsid w:val="002771B0"/>
    <w:rsid w:val="002802A5"/>
    <w:rsid w:val="00281A7C"/>
    <w:rsid w:val="0028264E"/>
    <w:rsid w:val="00283255"/>
    <w:rsid w:val="00283D26"/>
    <w:rsid w:val="00286104"/>
    <w:rsid w:val="00287EC8"/>
    <w:rsid w:val="00290AAA"/>
    <w:rsid w:val="00292881"/>
    <w:rsid w:val="002934A2"/>
    <w:rsid w:val="00293AB8"/>
    <w:rsid w:val="00294154"/>
    <w:rsid w:val="002950A6"/>
    <w:rsid w:val="00295969"/>
    <w:rsid w:val="00297CED"/>
    <w:rsid w:val="002A0679"/>
    <w:rsid w:val="002A1F7B"/>
    <w:rsid w:val="002A3096"/>
    <w:rsid w:val="002A36A1"/>
    <w:rsid w:val="002A3E79"/>
    <w:rsid w:val="002A4D2D"/>
    <w:rsid w:val="002A5550"/>
    <w:rsid w:val="002B1928"/>
    <w:rsid w:val="002B1BDF"/>
    <w:rsid w:val="002B224C"/>
    <w:rsid w:val="002B3668"/>
    <w:rsid w:val="002B3909"/>
    <w:rsid w:val="002B57AE"/>
    <w:rsid w:val="002B741F"/>
    <w:rsid w:val="002C0100"/>
    <w:rsid w:val="002C49B0"/>
    <w:rsid w:val="002C4E3B"/>
    <w:rsid w:val="002C525A"/>
    <w:rsid w:val="002C599B"/>
    <w:rsid w:val="002C6646"/>
    <w:rsid w:val="002C6C8F"/>
    <w:rsid w:val="002C6D95"/>
    <w:rsid w:val="002D00AF"/>
    <w:rsid w:val="002D0576"/>
    <w:rsid w:val="002D0ACA"/>
    <w:rsid w:val="002D30C9"/>
    <w:rsid w:val="002D3B88"/>
    <w:rsid w:val="002D561D"/>
    <w:rsid w:val="002D7DD4"/>
    <w:rsid w:val="002E072B"/>
    <w:rsid w:val="002E1302"/>
    <w:rsid w:val="002E16CB"/>
    <w:rsid w:val="002E289B"/>
    <w:rsid w:val="002E3BE1"/>
    <w:rsid w:val="002E54D1"/>
    <w:rsid w:val="002E5AB4"/>
    <w:rsid w:val="002E60B4"/>
    <w:rsid w:val="002E7807"/>
    <w:rsid w:val="002F0A34"/>
    <w:rsid w:val="002F0B5A"/>
    <w:rsid w:val="002F0CC3"/>
    <w:rsid w:val="002F32AC"/>
    <w:rsid w:val="002F44E6"/>
    <w:rsid w:val="002F4595"/>
    <w:rsid w:val="002F497C"/>
    <w:rsid w:val="0030043C"/>
    <w:rsid w:val="00300496"/>
    <w:rsid w:val="00300605"/>
    <w:rsid w:val="00300D56"/>
    <w:rsid w:val="00300DBC"/>
    <w:rsid w:val="00301D6C"/>
    <w:rsid w:val="003043A3"/>
    <w:rsid w:val="00307490"/>
    <w:rsid w:val="0030757A"/>
    <w:rsid w:val="00310170"/>
    <w:rsid w:val="00311719"/>
    <w:rsid w:val="00315B83"/>
    <w:rsid w:val="00315F9D"/>
    <w:rsid w:val="00316A74"/>
    <w:rsid w:val="003173FD"/>
    <w:rsid w:val="00317E2A"/>
    <w:rsid w:val="0032083D"/>
    <w:rsid w:val="00321345"/>
    <w:rsid w:val="0032149D"/>
    <w:rsid w:val="00321E69"/>
    <w:rsid w:val="003222B8"/>
    <w:rsid w:val="003235C2"/>
    <w:rsid w:val="00324E74"/>
    <w:rsid w:val="00325521"/>
    <w:rsid w:val="003265A0"/>
    <w:rsid w:val="00330659"/>
    <w:rsid w:val="00330F25"/>
    <w:rsid w:val="00332460"/>
    <w:rsid w:val="00332972"/>
    <w:rsid w:val="00332B0D"/>
    <w:rsid w:val="00333B4B"/>
    <w:rsid w:val="00335178"/>
    <w:rsid w:val="0033590B"/>
    <w:rsid w:val="00335D70"/>
    <w:rsid w:val="003368FF"/>
    <w:rsid w:val="003377E3"/>
    <w:rsid w:val="00337A2F"/>
    <w:rsid w:val="00337ECF"/>
    <w:rsid w:val="003411F8"/>
    <w:rsid w:val="00341321"/>
    <w:rsid w:val="00341B2D"/>
    <w:rsid w:val="00342667"/>
    <w:rsid w:val="0034329D"/>
    <w:rsid w:val="00343A8C"/>
    <w:rsid w:val="00343A9E"/>
    <w:rsid w:val="00346288"/>
    <w:rsid w:val="003469BC"/>
    <w:rsid w:val="00346AB4"/>
    <w:rsid w:val="00347015"/>
    <w:rsid w:val="0034706C"/>
    <w:rsid w:val="00351E08"/>
    <w:rsid w:val="00354AEB"/>
    <w:rsid w:val="00357122"/>
    <w:rsid w:val="00362947"/>
    <w:rsid w:val="00363643"/>
    <w:rsid w:val="00363892"/>
    <w:rsid w:val="00365AC6"/>
    <w:rsid w:val="00365DB3"/>
    <w:rsid w:val="00367CB8"/>
    <w:rsid w:val="00370C44"/>
    <w:rsid w:val="003725DE"/>
    <w:rsid w:val="0037502A"/>
    <w:rsid w:val="00375FE8"/>
    <w:rsid w:val="003774C6"/>
    <w:rsid w:val="0038035E"/>
    <w:rsid w:val="0038184A"/>
    <w:rsid w:val="00381DCC"/>
    <w:rsid w:val="0038281A"/>
    <w:rsid w:val="00382F1C"/>
    <w:rsid w:val="0038312E"/>
    <w:rsid w:val="003846BF"/>
    <w:rsid w:val="00384C4C"/>
    <w:rsid w:val="00385787"/>
    <w:rsid w:val="003866BB"/>
    <w:rsid w:val="00387F2C"/>
    <w:rsid w:val="00393352"/>
    <w:rsid w:val="003953B8"/>
    <w:rsid w:val="00397FE5"/>
    <w:rsid w:val="003A0482"/>
    <w:rsid w:val="003A049F"/>
    <w:rsid w:val="003A0B3E"/>
    <w:rsid w:val="003A3E80"/>
    <w:rsid w:val="003A5246"/>
    <w:rsid w:val="003A5457"/>
    <w:rsid w:val="003A6831"/>
    <w:rsid w:val="003A6D76"/>
    <w:rsid w:val="003A7729"/>
    <w:rsid w:val="003A7B65"/>
    <w:rsid w:val="003A7CB3"/>
    <w:rsid w:val="003B2930"/>
    <w:rsid w:val="003B2996"/>
    <w:rsid w:val="003B2B90"/>
    <w:rsid w:val="003B3221"/>
    <w:rsid w:val="003B3ABF"/>
    <w:rsid w:val="003B40FE"/>
    <w:rsid w:val="003B4DD3"/>
    <w:rsid w:val="003B51CE"/>
    <w:rsid w:val="003B5A36"/>
    <w:rsid w:val="003B6979"/>
    <w:rsid w:val="003B7668"/>
    <w:rsid w:val="003C0034"/>
    <w:rsid w:val="003C0E04"/>
    <w:rsid w:val="003C1615"/>
    <w:rsid w:val="003C2D3B"/>
    <w:rsid w:val="003C42FC"/>
    <w:rsid w:val="003C510C"/>
    <w:rsid w:val="003C6D0F"/>
    <w:rsid w:val="003D0E69"/>
    <w:rsid w:val="003D3721"/>
    <w:rsid w:val="003D5DDD"/>
    <w:rsid w:val="003E02D1"/>
    <w:rsid w:val="003E0F38"/>
    <w:rsid w:val="003E161E"/>
    <w:rsid w:val="003E4EED"/>
    <w:rsid w:val="003E581C"/>
    <w:rsid w:val="003E5CD2"/>
    <w:rsid w:val="003E5E0E"/>
    <w:rsid w:val="003F2433"/>
    <w:rsid w:val="003F283B"/>
    <w:rsid w:val="003F39AB"/>
    <w:rsid w:val="003F3BA4"/>
    <w:rsid w:val="003F419F"/>
    <w:rsid w:val="003F6381"/>
    <w:rsid w:val="003F6715"/>
    <w:rsid w:val="003F6A77"/>
    <w:rsid w:val="003F7288"/>
    <w:rsid w:val="003F7371"/>
    <w:rsid w:val="00400988"/>
    <w:rsid w:val="0040399C"/>
    <w:rsid w:val="00403CAE"/>
    <w:rsid w:val="00403DCC"/>
    <w:rsid w:val="004042CA"/>
    <w:rsid w:val="00405008"/>
    <w:rsid w:val="0040697A"/>
    <w:rsid w:val="00406EDC"/>
    <w:rsid w:val="00407311"/>
    <w:rsid w:val="00407CD7"/>
    <w:rsid w:val="00410980"/>
    <w:rsid w:val="00410AAD"/>
    <w:rsid w:val="00411067"/>
    <w:rsid w:val="004112E5"/>
    <w:rsid w:val="00411781"/>
    <w:rsid w:val="00412A61"/>
    <w:rsid w:val="00415C29"/>
    <w:rsid w:val="00415FFB"/>
    <w:rsid w:val="00416C5E"/>
    <w:rsid w:val="0042138E"/>
    <w:rsid w:val="00421DDE"/>
    <w:rsid w:val="00425A30"/>
    <w:rsid w:val="00426C4E"/>
    <w:rsid w:val="00426FB9"/>
    <w:rsid w:val="00427501"/>
    <w:rsid w:val="00433586"/>
    <w:rsid w:val="00433A13"/>
    <w:rsid w:val="00433A33"/>
    <w:rsid w:val="00434EFB"/>
    <w:rsid w:val="00435211"/>
    <w:rsid w:val="004364D2"/>
    <w:rsid w:val="00437DB7"/>
    <w:rsid w:val="00441B39"/>
    <w:rsid w:val="00442577"/>
    <w:rsid w:val="00444093"/>
    <w:rsid w:val="00445AEC"/>
    <w:rsid w:val="00445E59"/>
    <w:rsid w:val="00446C04"/>
    <w:rsid w:val="00446F75"/>
    <w:rsid w:val="0045260F"/>
    <w:rsid w:val="004531FC"/>
    <w:rsid w:val="00455293"/>
    <w:rsid w:val="00455D37"/>
    <w:rsid w:val="00460A94"/>
    <w:rsid w:val="00463421"/>
    <w:rsid w:val="0046689A"/>
    <w:rsid w:val="00467074"/>
    <w:rsid w:val="00467FDC"/>
    <w:rsid w:val="004705FA"/>
    <w:rsid w:val="00470622"/>
    <w:rsid w:val="00470BBC"/>
    <w:rsid w:val="00472A3E"/>
    <w:rsid w:val="00473AA5"/>
    <w:rsid w:val="00473B77"/>
    <w:rsid w:val="004743A1"/>
    <w:rsid w:val="00474D68"/>
    <w:rsid w:val="00475B8B"/>
    <w:rsid w:val="00477CBA"/>
    <w:rsid w:val="00477F77"/>
    <w:rsid w:val="00480467"/>
    <w:rsid w:val="00480A8F"/>
    <w:rsid w:val="0048216C"/>
    <w:rsid w:val="004821CA"/>
    <w:rsid w:val="0048405A"/>
    <w:rsid w:val="00484955"/>
    <w:rsid w:val="00484DA3"/>
    <w:rsid w:val="00485BBA"/>
    <w:rsid w:val="00487077"/>
    <w:rsid w:val="004875BB"/>
    <w:rsid w:val="0049109E"/>
    <w:rsid w:val="00491C54"/>
    <w:rsid w:val="00492E41"/>
    <w:rsid w:val="00493B17"/>
    <w:rsid w:val="0049430F"/>
    <w:rsid w:val="00495175"/>
    <w:rsid w:val="00495871"/>
    <w:rsid w:val="00495D56"/>
    <w:rsid w:val="004961BF"/>
    <w:rsid w:val="00497A92"/>
    <w:rsid w:val="00497B35"/>
    <w:rsid w:val="004A1205"/>
    <w:rsid w:val="004A39EE"/>
    <w:rsid w:val="004A3BF5"/>
    <w:rsid w:val="004A5873"/>
    <w:rsid w:val="004A6DAF"/>
    <w:rsid w:val="004A792C"/>
    <w:rsid w:val="004A7CF5"/>
    <w:rsid w:val="004B2C68"/>
    <w:rsid w:val="004B405E"/>
    <w:rsid w:val="004B417E"/>
    <w:rsid w:val="004B4BB1"/>
    <w:rsid w:val="004B58F6"/>
    <w:rsid w:val="004B5A65"/>
    <w:rsid w:val="004B69F6"/>
    <w:rsid w:val="004B716C"/>
    <w:rsid w:val="004B738C"/>
    <w:rsid w:val="004B77C5"/>
    <w:rsid w:val="004C30DC"/>
    <w:rsid w:val="004C3390"/>
    <w:rsid w:val="004C54FC"/>
    <w:rsid w:val="004C578D"/>
    <w:rsid w:val="004C72CC"/>
    <w:rsid w:val="004D03A2"/>
    <w:rsid w:val="004D0C14"/>
    <w:rsid w:val="004D1B08"/>
    <w:rsid w:val="004D1CEE"/>
    <w:rsid w:val="004D2952"/>
    <w:rsid w:val="004D334A"/>
    <w:rsid w:val="004D43CD"/>
    <w:rsid w:val="004D669A"/>
    <w:rsid w:val="004D69E1"/>
    <w:rsid w:val="004D6ADD"/>
    <w:rsid w:val="004D7A63"/>
    <w:rsid w:val="004E057E"/>
    <w:rsid w:val="004E480E"/>
    <w:rsid w:val="004E4CAE"/>
    <w:rsid w:val="004E4D1A"/>
    <w:rsid w:val="004E710B"/>
    <w:rsid w:val="004F0F12"/>
    <w:rsid w:val="004F4527"/>
    <w:rsid w:val="004F4C65"/>
    <w:rsid w:val="004F700D"/>
    <w:rsid w:val="00502080"/>
    <w:rsid w:val="00504DF3"/>
    <w:rsid w:val="00505627"/>
    <w:rsid w:val="005056C4"/>
    <w:rsid w:val="0050680A"/>
    <w:rsid w:val="00507FA6"/>
    <w:rsid w:val="0051059A"/>
    <w:rsid w:val="00510D96"/>
    <w:rsid w:val="00511483"/>
    <w:rsid w:val="0051336D"/>
    <w:rsid w:val="005135D6"/>
    <w:rsid w:val="0051390E"/>
    <w:rsid w:val="0052015D"/>
    <w:rsid w:val="005203D6"/>
    <w:rsid w:val="00520726"/>
    <w:rsid w:val="00521F58"/>
    <w:rsid w:val="005225AD"/>
    <w:rsid w:val="005232AD"/>
    <w:rsid w:val="00526997"/>
    <w:rsid w:val="00527391"/>
    <w:rsid w:val="00527954"/>
    <w:rsid w:val="00530EDD"/>
    <w:rsid w:val="00532056"/>
    <w:rsid w:val="00532938"/>
    <w:rsid w:val="00540CAA"/>
    <w:rsid w:val="00542C82"/>
    <w:rsid w:val="00542F3C"/>
    <w:rsid w:val="00543123"/>
    <w:rsid w:val="005436C5"/>
    <w:rsid w:val="005437FF"/>
    <w:rsid w:val="00543ADA"/>
    <w:rsid w:val="00544A58"/>
    <w:rsid w:val="00544D95"/>
    <w:rsid w:val="00544F48"/>
    <w:rsid w:val="0054555F"/>
    <w:rsid w:val="00546073"/>
    <w:rsid w:val="005467E1"/>
    <w:rsid w:val="005507EC"/>
    <w:rsid w:val="0055185C"/>
    <w:rsid w:val="00552430"/>
    <w:rsid w:val="00552A6F"/>
    <w:rsid w:val="00552B97"/>
    <w:rsid w:val="0055421B"/>
    <w:rsid w:val="00554D53"/>
    <w:rsid w:val="00554E80"/>
    <w:rsid w:val="00555B86"/>
    <w:rsid w:val="00555D85"/>
    <w:rsid w:val="00561819"/>
    <w:rsid w:val="005630AC"/>
    <w:rsid w:val="00563A48"/>
    <w:rsid w:val="005640FF"/>
    <w:rsid w:val="00564805"/>
    <w:rsid w:val="005675D5"/>
    <w:rsid w:val="00567C9D"/>
    <w:rsid w:val="00567F90"/>
    <w:rsid w:val="005712A5"/>
    <w:rsid w:val="005723B2"/>
    <w:rsid w:val="005723FA"/>
    <w:rsid w:val="00572542"/>
    <w:rsid w:val="00573553"/>
    <w:rsid w:val="0057647F"/>
    <w:rsid w:val="0058039F"/>
    <w:rsid w:val="00582711"/>
    <w:rsid w:val="00582712"/>
    <w:rsid w:val="005830AE"/>
    <w:rsid w:val="005858F7"/>
    <w:rsid w:val="0058594F"/>
    <w:rsid w:val="00587067"/>
    <w:rsid w:val="005873B5"/>
    <w:rsid w:val="005874FA"/>
    <w:rsid w:val="00593261"/>
    <w:rsid w:val="005949A4"/>
    <w:rsid w:val="005A3CD3"/>
    <w:rsid w:val="005A464B"/>
    <w:rsid w:val="005A4AA4"/>
    <w:rsid w:val="005A4D4F"/>
    <w:rsid w:val="005A61AB"/>
    <w:rsid w:val="005A6974"/>
    <w:rsid w:val="005A7B0A"/>
    <w:rsid w:val="005A7E8B"/>
    <w:rsid w:val="005B1F05"/>
    <w:rsid w:val="005B2B73"/>
    <w:rsid w:val="005B3019"/>
    <w:rsid w:val="005B478E"/>
    <w:rsid w:val="005B5964"/>
    <w:rsid w:val="005B6B55"/>
    <w:rsid w:val="005B7727"/>
    <w:rsid w:val="005B7ADE"/>
    <w:rsid w:val="005C16A0"/>
    <w:rsid w:val="005C1A60"/>
    <w:rsid w:val="005C22E6"/>
    <w:rsid w:val="005C2503"/>
    <w:rsid w:val="005C29E5"/>
    <w:rsid w:val="005C3783"/>
    <w:rsid w:val="005C4112"/>
    <w:rsid w:val="005C4C22"/>
    <w:rsid w:val="005C689B"/>
    <w:rsid w:val="005C715F"/>
    <w:rsid w:val="005C71C2"/>
    <w:rsid w:val="005D0E0F"/>
    <w:rsid w:val="005D14CB"/>
    <w:rsid w:val="005D1EA7"/>
    <w:rsid w:val="005D2050"/>
    <w:rsid w:val="005D2A42"/>
    <w:rsid w:val="005D3C4B"/>
    <w:rsid w:val="005D6A24"/>
    <w:rsid w:val="005D79F9"/>
    <w:rsid w:val="005E1A7A"/>
    <w:rsid w:val="005E1DE3"/>
    <w:rsid w:val="005E29A0"/>
    <w:rsid w:val="005E4CA7"/>
    <w:rsid w:val="005E5324"/>
    <w:rsid w:val="005E5C32"/>
    <w:rsid w:val="005E5F22"/>
    <w:rsid w:val="005E60FE"/>
    <w:rsid w:val="005E6EB2"/>
    <w:rsid w:val="005E71DA"/>
    <w:rsid w:val="005F0225"/>
    <w:rsid w:val="005F0A76"/>
    <w:rsid w:val="005F1667"/>
    <w:rsid w:val="005F5392"/>
    <w:rsid w:val="005F5A0D"/>
    <w:rsid w:val="005F5B7B"/>
    <w:rsid w:val="005F76D8"/>
    <w:rsid w:val="00601545"/>
    <w:rsid w:val="00601ADA"/>
    <w:rsid w:val="00603431"/>
    <w:rsid w:val="00603822"/>
    <w:rsid w:val="00604E3F"/>
    <w:rsid w:val="00605112"/>
    <w:rsid w:val="00606327"/>
    <w:rsid w:val="006068A8"/>
    <w:rsid w:val="00606B97"/>
    <w:rsid w:val="00607645"/>
    <w:rsid w:val="00607A83"/>
    <w:rsid w:val="00610E3E"/>
    <w:rsid w:val="00610FD9"/>
    <w:rsid w:val="006120A3"/>
    <w:rsid w:val="00613581"/>
    <w:rsid w:val="00615914"/>
    <w:rsid w:val="00615A68"/>
    <w:rsid w:val="0061672A"/>
    <w:rsid w:val="006167F3"/>
    <w:rsid w:val="00616C58"/>
    <w:rsid w:val="00620361"/>
    <w:rsid w:val="0062087B"/>
    <w:rsid w:val="00622709"/>
    <w:rsid w:val="00624B93"/>
    <w:rsid w:val="00625557"/>
    <w:rsid w:val="00625DE3"/>
    <w:rsid w:val="00626031"/>
    <w:rsid w:val="006269DB"/>
    <w:rsid w:val="0063091E"/>
    <w:rsid w:val="006317A6"/>
    <w:rsid w:val="00631BC2"/>
    <w:rsid w:val="006346D4"/>
    <w:rsid w:val="00635492"/>
    <w:rsid w:val="00635BB8"/>
    <w:rsid w:val="00635C52"/>
    <w:rsid w:val="00636527"/>
    <w:rsid w:val="00637059"/>
    <w:rsid w:val="00641DE8"/>
    <w:rsid w:val="00642F38"/>
    <w:rsid w:val="006433C6"/>
    <w:rsid w:val="006435F0"/>
    <w:rsid w:val="00643BEC"/>
    <w:rsid w:val="006454C3"/>
    <w:rsid w:val="00645811"/>
    <w:rsid w:val="00646442"/>
    <w:rsid w:val="00647ADD"/>
    <w:rsid w:val="00653F01"/>
    <w:rsid w:val="00654536"/>
    <w:rsid w:val="00654F7A"/>
    <w:rsid w:val="00663249"/>
    <w:rsid w:val="00665249"/>
    <w:rsid w:val="00665CD7"/>
    <w:rsid w:val="0066606C"/>
    <w:rsid w:val="006661CC"/>
    <w:rsid w:val="00671468"/>
    <w:rsid w:val="006731A1"/>
    <w:rsid w:val="00673311"/>
    <w:rsid w:val="00673EB4"/>
    <w:rsid w:val="00675503"/>
    <w:rsid w:val="00675559"/>
    <w:rsid w:val="00675CE1"/>
    <w:rsid w:val="0067607D"/>
    <w:rsid w:val="006761EA"/>
    <w:rsid w:val="006766B0"/>
    <w:rsid w:val="00676A8F"/>
    <w:rsid w:val="00677F8D"/>
    <w:rsid w:val="006812B7"/>
    <w:rsid w:val="00683F20"/>
    <w:rsid w:val="00685394"/>
    <w:rsid w:val="00685822"/>
    <w:rsid w:val="00687E18"/>
    <w:rsid w:val="00692EC8"/>
    <w:rsid w:val="00693E89"/>
    <w:rsid w:val="00695B1A"/>
    <w:rsid w:val="00695B97"/>
    <w:rsid w:val="006A085C"/>
    <w:rsid w:val="006A1186"/>
    <w:rsid w:val="006A319B"/>
    <w:rsid w:val="006A3C96"/>
    <w:rsid w:val="006A688B"/>
    <w:rsid w:val="006A7BF8"/>
    <w:rsid w:val="006A7D01"/>
    <w:rsid w:val="006B019A"/>
    <w:rsid w:val="006B0204"/>
    <w:rsid w:val="006B03AC"/>
    <w:rsid w:val="006B075B"/>
    <w:rsid w:val="006B0958"/>
    <w:rsid w:val="006B0B70"/>
    <w:rsid w:val="006B1985"/>
    <w:rsid w:val="006B25EF"/>
    <w:rsid w:val="006B26D9"/>
    <w:rsid w:val="006B2C84"/>
    <w:rsid w:val="006B3CE2"/>
    <w:rsid w:val="006B5262"/>
    <w:rsid w:val="006B5DC4"/>
    <w:rsid w:val="006B60F5"/>
    <w:rsid w:val="006B7400"/>
    <w:rsid w:val="006B7D5D"/>
    <w:rsid w:val="006C059C"/>
    <w:rsid w:val="006C0909"/>
    <w:rsid w:val="006C12C2"/>
    <w:rsid w:val="006C3290"/>
    <w:rsid w:val="006C33CD"/>
    <w:rsid w:val="006C761E"/>
    <w:rsid w:val="006C773C"/>
    <w:rsid w:val="006D164D"/>
    <w:rsid w:val="006D204B"/>
    <w:rsid w:val="006D325E"/>
    <w:rsid w:val="006D35A2"/>
    <w:rsid w:val="006D49C0"/>
    <w:rsid w:val="006D5167"/>
    <w:rsid w:val="006D564E"/>
    <w:rsid w:val="006D5718"/>
    <w:rsid w:val="006D592F"/>
    <w:rsid w:val="006D7AB5"/>
    <w:rsid w:val="006E0FDA"/>
    <w:rsid w:val="006E1A62"/>
    <w:rsid w:val="006E1BFA"/>
    <w:rsid w:val="006E2B1C"/>
    <w:rsid w:val="006E61E9"/>
    <w:rsid w:val="006F03F0"/>
    <w:rsid w:val="006F0756"/>
    <w:rsid w:val="006F0966"/>
    <w:rsid w:val="006F1423"/>
    <w:rsid w:val="006F14AE"/>
    <w:rsid w:val="006F1F23"/>
    <w:rsid w:val="006F2504"/>
    <w:rsid w:val="006F2A49"/>
    <w:rsid w:val="006F35DA"/>
    <w:rsid w:val="006F4565"/>
    <w:rsid w:val="006F721E"/>
    <w:rsid w:val="006F7232"/>
    <w:rsid w:val="0070053A"/>
    <w:rsid w:val="007019A3"/>
    <w:rsid w:val="00702353"/>
    <w:rsid w:val="00702D07"/>
    <w:rsid w:val="007031EA"/>
    <w:rsid w:val="00703BE5"/>
    <w:rsid w:val="007051DD"/>
    <w:rsid w:val="007116B4"/>
    <w:rsid w:val="00712009"/>
    <w:rsid w:val="0071239D"/>
    <w:rsid w:val="00712CBE"/>
    <w:rsid w:val="00722888"/>
    <w:rsid w:val="0072296E"/>
    <w:rsid w:val="0072389F"/>
    <w:rsid w:val="007249D9"/>
    <w:rsid w:val="00726249"/>
    <w:rsid w:val="0072797D"/>
    <w:rsid w:val="00727EA8"/>
    <w:rsid w:val="00731A87"/>
    <w:rsid w:val="0073216F"/>
    <w:rsid w:val="00733C99"/>
    <w:rsid w:val="0073456B"/>
    <w:rsid w:val="007348E4"/>
    <w:rsid w:val="00736535"/>
    <w:rsid w:val="00736673"/>
    <w:rsid w:val="00736B9C"/>
    <w:rsid w:val="00737A25"/>
    <w:rsid w:val="0074171B"/>
    <w:rsid w:val="00741BA0"/>
    <w:rsid w:val="007420DC"/>
    <w:rsid w:val="007426ED"/>
    <w:rsid w:val="00744052"/>
    <w:rsid w:val="00746913"/>
    <w:rsid w:val="00746D9C"/>
    <w:rsid w:val="0074739A"/>
    <w:rsid w:val="00750151"/>
    <w:rsid w:val="00751A0A"/>
    <w:rsid w:val="00755000"/>
    <w:rsid w:val="00755A04"/>
    <w:rsid w:val="007567EA"/>
    <w:rsid w:val="00757907"/>
    <w:rsid w:val="00757E24"/>
    <w:rsid w:val="00761A14"/>
    <w:rsid w:val="0076260E"/>
    <w:rsid w:val="00764CCA"/>
    <w:rsid w:val="00765773"/>
    <w:rsid w:val="00765CB0"/>
    <w:rsid w:val="007674ED"/>
    <w:rsid w:val="007728A1"/>
    <w:rsid w:val="00774285"/>
    <w:rsid w:val="00775622"/>
    <w:rsid w:val="00777375"/>
    <w:rsid w:val="007779B2"/>
    <w:rsid w:val="007779D8"/>
    <w:rsid w:val="007807BD"/>
    <w:rsid w:val="00780AAB"/>
    <w:rsid w:val="00780F6B"/>
    <w:rsid w:val="00782052"/>
    <w:rsid w:val="0078308F"/>
    <w:rsid w:val="0078509D"/>
    <w:rsid w:val="00785F64"/>
    <w:rsid w:val="00786B5B"/>
    <w:rsid w:val="007904A1"/>
    <w:rsid w:val="00795730"/>
    <w:rsid w:val="0079582A"/>
    <w:rsid w:val="00797E97"/>
    <w:rsid w:val="007A170F"/>
    <w:rsid w:val="007A1CDD"/>
    <w:rsid w:val="007A418B"/>
    <w:rsid w:val="007A4388"/>
    <w:rsid w:val="007A43BF"/>
    <w:rsid w:val="007A568F"/>
    <w:rsid w:val="007A590D"/>
    <w:rsid w:val="007A6FAE"/>
    <w:rsid w:val="007B0006"/>
    <w:rsid w:val="007B0A69"/>
    <w:rsid w:val="007B1075"/>
    <w:rsid w:val="007B25DC"/>
    <w:rsid w:val="007B2802"/>
    <w:rsid w:val="007B28F1"/>
    <w:rsid w:val="007B6285"/>
    <w:rsid w:val="007C06EE"/>
    <w:rsid w:val="007C15F7"/>
    <w:rsid w:val="007C1D4B"/>
    <w:rsid w:val="007C2394"/>
    <w:rsid w:val="007C295A"/>
    <w:rsid w:val="007C394A"/>
    <w:rsid w:val="007C4E8B"/>
    <w:rsid w:val="007C5FAA"/>
    <w:rsid w:val="007C6DD6"/>
    <w:rsid w:val="007C79BD"/>
    <w:rsid w:val="007D07D2"/>
    <w:rsid w:val="007D0F18"/>
    <w:rsid w:val="007D1356"/>
    <w:rsid w:val="007D213D"/>
    <w:rsid w:val="007D3A53"/>
    <w:rsid w:val="007D439D"/>
    <w:rsid w:val="007D599A"/>
    <w:rsid w:val="007D600A"/>
    <w:rsid w:val="007D6EB8"/>
    <w:rsid w:val="007D7A80"/>
    <w:rsid w:val="007E3990"/>
    <w:rsid w:val="007E442E"/>
    <w:rsid w:val="007E5C84"/>
    <w:rsid w:val="007E658D"/>
    <w:rsid w:val="007E744F"/>
    <w:rsid w:val="007F0FCA"/>
    <w:rsid w:val="007F1364"/>
    <w:rsid w:val="007F1609"/>
    <w:rsid w:val="007F1967"/>
    <w:rsid w:val="007F298E"/>
    <w:rsid w:val="007F2D97"/>
    <w:rsid w:val="007F46AD"/>
    <w:rsid w:val="007F7202"/>
    <w:rsid w:val="007F727F"/>
    <w:rsid w:val="007F738A"/>
    <w:rsid w:val="008001E0"/>
    <w:rsid w:val="00802482"/>
    <w:rsid w:val="008024B3"/>
    <w:rsid w:val="00803AEB"/>
    <w:rsid w:val="008042B3"/>
    <w:rsid w:val="00805EE5"/>
    <w:rsid w:val="008077E5"/>
    <w:rsid w:val="008114A8"/>
    <w:rsid w:val="00811C4A"/>
    <w:rsid w:val="0081399F"/>
    <w:rsid w:val="00816264"/>
    <w:rsid w:val="008169C4"/>
    <w:rsid w:val="00816A45"/>
    <w:rsid w:val="00817ED4"/>
    <w:rsid w:val="00821C98"/>
    <w:rsid w:val="00821F93"/>
    <w:rsid w:val="00825482"/>
    <w:rsid w:val="008257B6"/>
    <w:rsid w:val="00830D49"/>
    <w:rsid w:val="00830DC2"/>
    <w:rsid w:val="0083110A"/>
    <w:rsid w:val="00831F54"/>
    <w:rsid w:val="008333F3"/>
    <w:rsid w:val="00833846"/>
    <w:rsid w:val="008348F1"/>
    <w:rsid w:val="008362EB"/>
    <w:rsid w:val="00837CED"/>
    <w:rsid w:val="00837E8A"/>
    <w:rsid w:val="00840452"/>
    <w:rsid w:val="00843712"/>
    <w:rsid w:val="00844EEF"/>
    <w:rsid w:val="008455F9"/>
    <w:rsid w:val="00845912"/>
    <w:rsid w:val="00846056"/>
    <w:rsid w:val="00847CFC"/>
    <w:rsid w:val="00850FDD"/>
    <w:rsid w:val="008510F0"/>
    <w:rsid w:val="00851E85"/>
    <w:rsid w:val="00851EAC"/>
    <w:rsid w:val="0085306C"/>
    <w:rsid w:val="00853A4F"/>
    <w:rsid w:val="008548FB"/>
    <w:rsid w:val="008554E7"/>
    <w:rsid w:val="00857696"/>
    <w:rsid w:val="00861569"/>
    <w:rsid w:val="00863B78"/>
    <w:rsid w:val="0086435D"/>
    <w:rsid w:val="00864372"/>
    <w:rsid w:val="008645C0"/>
    <w:rsid w:val="00865534"/>
    <w:rsid w:val="0086642E"/>
    <w:rsid w:val="00870410"/>
    <w:rsid w:val="00870C21"/>
    <w:rsid w:val="008742F9"/>
    <w:rsid w:val="008743BB"/>
    <w:rsid w:val="00874E22"/>
    <w:rsid w:val="00876492"/>
    <w:rsid w:val="008764CF"/>
    <w:rsid w:val="00880410"/>
    <w:rsid w:val="00881DCE"/>
    <w:rsid w:val="008827CA"/>
    <w:rsid w:val="008834CA"/>
    <w:rsid w:val="00883724"/>
    <w:rsid w:val="008837F7"/>
    <w:rsid w:val="0088434E"/>
    <w:rsid w:val="008857FE"/>
    <w:rsid w:val="00885904"/>
    <w:rsid w:val="008864E5"/>
    <w:rsid w:val="00886E2E"/>
    <w:rsid w:val="0089049F"/>
    <w:rsid w:val="00891228"/>
    <w:rsid w:val="00891F56"/>
    <w:rsid w:val="0089265F"/>
    <w:rsid w:val="00892E04"/>
    <w:rsid w:val="00893929"/>
    <w:rsid w:val="00893A77"/>
    <w:rsid w:val="00896C06"/>
    <w:rsid w:val="0089777A"/>
    <w:rsid w:val="008A03BD"/>
    <w:rsid w:val="008A1A85"/>
    <w:rsid w:val="008A223D"/>
    <w:rsid w:val="008A300F"/>
    <w:rsid w:val="008A39DF"/>
    <w:rsid w:val="008A3B38"/>
    <w:rsid w:val="008A505B"/>
    <w:rsid w:val="008A5B84"/>
    <w:rsid w:val="008B07AC"/>
    <w:rsid w:val="008B1AD0"/>
    <w:rsid w:val="008B1CEE"/>
    <w:rsid w:val="008B222A"/>
    <w:rsid w:val="008B2639"/>
    <w:rsid w:val="008B2C38"/>
    <w:rsid w:val="008B347B"/>
    <w:rsid w:val="008B36E4"/>
    <w:rsid w:val="008B3E63"/>
    <w:rsid w:val="008B4324"/>
    <w:rsid w:val="008B4704"/>
    <w:rsid w:val="008B48B7"/>
    <w:rsid w:val="008B6B72"/>
    <w:rsid w:val="008B7455"/>
    <w:rsid w:val="008B7D60"/>
    <w:rsid w:val="008C008E"/>
    <w:rsid w:val="008C06BE"/>
    <w:rsid w:val="008C0A3E"/>
    <w:rsid w:val="008C1609"/>
    <w:rsid w:val="008C1A02"/>
    <w:rsid w:val="008C3C30"/>
    <w:rsid w:val="008C43F5"/>
    <w:rsid w:val="008C4B35"/>
    <w:rsid w:val="008C5040"/>
    <w:rsid w:val="008C593D"/>
    <w:rsid w:val="008D0A4A"/>
    <w:rsid w:val="008D2EB5"/>
    <w:rsid w:val="008D326A"/>
    <w:rsid w:val="008D361A"/>
    <w:rsid w:val="008D39AD"/>
    <w:rsid w:val="008D43C5"/>
    <w:rsid w:val="008D4EDD"/>
    <w:rsid w:val="008D50B0"/>
    <w:rsid w:val="008D50CC"/>
    <w:rsid w:val="008D50D2"/>
    <w:rsid w:val="008E0402"/>
    <w:rsid w:val="008E089C"/>
    <w:rsid w:val="008E0F62"/>
    <w:rsid w:val="008E2916"/>
    <w:rsid w:val="008E3055"/>
    <w:rsid w:val="008E3A4F"/>
    <w:rsid w:val="008E5517"/>
    <w:rsid w:val="008E5EA4"/>
    <w:rsid w:val="008E7099"/>
    <w:rsid w:val="008E7211"/>
    <w:rsid w:val="008F06A1"/>
    <w:rsid w:val="008F0B5F"/>
    <w:rsid w:val="008F0D79"/>
    <w:rsid w:val="008F1020"/>
    <w:rsid w:val="008F363E"/>
    <w:rsid w:val="008F3707"/>
    <w:rsid w:val="008F3BD1"/>
    <w:rsid w:val="008F418F"/>
    <w:rsid w:val="008F456C"/>
    <w:rsid w:val="008F4BDE"/>
    <w:rsid w:val="008F550E"/>
    <w:rsid w:val="008F5522"/>
    <w:rsid w:val="008F6696"/>
    <w:rsid w:val="008F710E"/>
    <w:rsid w:val="00900408"/>
    <w:rsid w:val="009007F0"/>
    <w:rsid w:val="00900D46"/>
    <w:rsid w:val="00901C80"/>
    <w:rsid w:val="00901FD3"/>
    <w:rsid w:val="00903472"/>
    <w:rsid w:val="00907D18"/>
    <w:rsid w:val="00911CC0"/>
    <w:rsid w:val="00911D6B"/>
    <w:rsid w:val="00912DE3"/>
    <w:rsid w:val="0091300D"/>
    <w:rsid w:val="00913FD3"/>
    <w:rsid w:val="009142AF"/>
    <w:rsid w:val="009161BC"/>
    <w:rsid w:val="00916A5D"/>
    <w:rsid w:val="00917ED1"/>
    <w:rsid w:val="00920162"/>
    <w:rsid w:val="00922DDE"/>
    <w:rsid w:val="009239E1"/>
    <w:rsid w:val="00923B33"/>
    <w:rsid w:val="009243A7"/>
    <w:rsid w:val="00934683"/>
    <w:rsid w:val="00934EDF"/>
    <w:rsid w:val="009400BE"/>
    <w:rsid w:val="00940321"/>
    <w:rsid w:val="00941630"/>
    <w:rsid w:val="009424F5"/>
    <w:rsid w:val="00942FEE"/>
    <w:rsid w:val="00944F40"/>
    <w:rsid w:val="00945B70"/>
    <w:rsid w:val="0094608B"/>
    <w:rsid w:val="00946566"/>
    <w:rsid w:val="009506CB"/>
    <w:rsid w:val="009508E6"/>
    <w:rsid w:val="00950B14"/>
    <w:rsid w:val="00951388"/>
    <w:rsid w:val="00955933"/>
    <w:rsid w:val="00955C11"/>
    <w:rsid w:val="00955E7D"/>
    <w:rsid w:val="00956CA1"/>
    <w:rsid w:val="00957459"/>
    <w:rsid w:val="009659E2"/>
    <w:rsid w:val="0096681C"/>
    <w:rsid w:val="0096708E"/>
    <w:rsid w:val="009701C8"/>
    <w:rsid w:val="00970BEF"/>
    <w:rsid w:val="00970D2A"/>
    <w:rsid w:val="00971CB4"/>
    <w:rsid w:val="00972204"/>
    <w:rsid w:val="009739C6"/>
    <w:rsid w:val="00975BCB"/>
    <w:rsid w:val="00976155"/>
    <w:rsid w:val="00980418"/>
    <w:rsid w:val="009813D4"/>
    <w:rsid w:val="00982209"/>
    <w:rsid w:val="00983E29"/>
    <w:rsid w:val="00984134"/>
    <w:rsid w:val="00987129"/>
    <w:rsid w:val="009916E0"/>
    <w:rsid w:val="00993802"/>
    <w:rsid w:val="009976CC"/>
    <w:rsid w:val="0099795E"/>
    <w:rsid w:val="009A0B9E"/>
    <w:rsid w:val="009A0E16"/>
    <w:rsid w:val="009A1D4F"/>
    <w:rsid w:val="009A239B"/>
    <w:rsid w:val="009A354A"/>
    <w:rsid w:val="009A40A0"/>
    <w:rsid w:val="009A4C4C"/>
    <w:rsid w:val="009A543A"/>
    <w:rsid w:val="009A556E"/>
    <w:rsid w:val="009B03B4"/>
    <w:rsid w:val="009B317C"/>
    <w:rsid w:val="009B3A6E"/>
    <w:rsid w:val="009B3BD9"/>
    <w:rsid w:val="009B5A0A"/>
    <w:rsid w:val="009B6122"/>
    <w:rsid w:val="009B6DE7"/>
    <w:rsid w:val="009B73D6"/>
    <w:rsid w:val="009B7F50"/>
    <w:rsid w:val="009C0066"/>
    <w:rsid w:val="009C057D"/>
    <w:rsid w:val="009C13FF"/>
    <w:rsid w:val="009C1449"/>
    <w:rsid w:val="009C16F4"/>
    <w:rsid w:val="009C2B3D"/>
    <w:rsid w:val="009C3F75"/>
    <w:rsid w:val="009C458F"/>
    <w:rsid w:val="009C60F6"/>
    <w:rsid w:val="009C7B73"/>
    <w:rsid w:val="009D0BFB"/>
    <w:rsid w:val="009D11F1"/>
    <w:rsid w:val="009D39F6"/>
    <w:rsid w:val="009D4CE1"/>
    <w:rsid w:val="009D57DB"/>
    <w:rsid w:val="009D5FE1"/>
    <w:rsid w:val="009D64FC"/>
    <w:rsid w:val="009D73A5"/>
    <w:rsid w:val="009D7495"/>
    <w:rsid w:val="009D79FE"/>
    <w:rsid w:val="009E149D"/>
    <w:rsid w:val="009E197D"/>
    <w:rsid w:val="009E38FA"/>
    <w:rsid w:val="009E498D"/>
    <w:rsid w:val="009E4E80"/>
    <w:rsid w:val="009E54ED"/>
    <w:rsid w:val="009E723D"/>
    <w:rsid w:val="009F0715"/>
    <w:rsid w:val="009F34D9"/>
    <w:rsid w:val="009F513F"/>
    <w:rsid w:val="009F6CD6"/>
    <w:rsid w:val="00A039F4"/>
    <w:rsid w:val="00A040FD"/>
    <w:rsid w:val="00A04EAB"/>
    <w:rsid w:val="00A064BA"/>
    <w:rsid w:val="00A06DB7"/>
    <w:rsid w:val="00A108C7"/>
    <w:rsid w:val="00A11C7C"/>
    <w:rsid w:val="00A15523"/>
    <w:rsid w:val="00A15667"/>
    <w:rsid w:val="00A158F1"/>
    <w:rsid w:val="00A15956"/>
    <w:rsid w:val="00A15AFD"/>
    <w:rsid w:val="00A21259"/>
    <w:rsid w:val="00A21E27"/>
    <w:rsid w:val="00A21F7D"/>
    <w:rsid w:val="00A229F7"/>
    <w:rsid w:val="00A245EC"/>
    <w:rsid w:val="00A2486E"/>
    <w:rsid w:val="00A261EB"/>
    <w:rsid w:val="00A276CB"/>
    <w:rsid w:val="00A2775D"/>
    <w:rsid w:val="00A279C8"/>
    <w:rsid w:val="00A323BA"/>
    <w:rsid w:val="00A32AFD"/>
    <w:rsid w:val="00A32FEE"/>
    <w:rsid w:val="00A35354"/>
    <w:rsid w:val="00A35656"/>
    <w:rsid w:val="00A369A2"/>
    <w:rsid w:val="00A4072F"/>
    <w:rsid w:val="00A40C12"/>
    <w:rsid w:val="00A42A1B"/>
    <w:rsid w:val="00A43C07"/>
    <w:rsid w:val="00A44921"/>
    <w:rsid w:val="00A4520E"/>
    <w:rsid w:val="00A4667C"/>
    <w:rsid w:val="00A50016"/>
    <w:rsid w:val="00A52090"/>
    <w:rsid w:val="00A55204"/>
    <w:rsid w:val="00A563F9"/>
    <w:rsid w:val="00A5717F"/>
    <w:rsid w:val="00A57648"/>
    <w:rsid w:val="00A623E9"/>
    <w:rsid w:val="00A62C08"/>
    <w:rsid w:val="00A63BE8"/>
    <w:rsid w:val="00A65AFB"/>
    <w:rsid w:val="00A70A1A"/>
    <w:rsid w:val="00A70DAA"/>
    <w:rsid w:val="00A71B52"/>
    <w:rsid w:val="00A7317B"/>
    <w:rsid w:val="00A7321F"/>
    <w:rsid w:val="00A749EE"/>
    <w:rsid w:val="00A7660C"/>
    <w:rsid w:val="00A770B0"/>
    <w:rsid w:val="00A77BB4"/>
    <w:rsid w:val="00A8002D"/>
    <w:rsid w:val="00A80068"/>
    <w:rsid w:val="00A801E9"/>
    <w:rsid w:val="00A806D3"/>
    <w:rsid w:val="00A80E9B"/>
    <w:rsid w:val="00A81E9C"/>
    <w:rsid w:val="00A81EEC"/>
    <w:rsid w:val="00A82475"/>
    <w:rsid w:val="00A82482"/>
    <w:rsid w:val="00A83E84"/>
    <w:rsid w:val="00A84C9E"/>
    <w:rsid w:val="00A86D41"/>
    <w:rsid w:val="00A90935"/>
    <w:rsid w:val="00A926B8"/>
    <w:rsid w:val="00A93932"/>
    <w:rsid w:val="00A93936"/>
    <w:rsid w:val="00A93BA0"/>
    <w:rsid w:val="00A9549B"/>
    <w:rsid w:val="00A9553E"/>
    <w:rsid w:val="00A96024"/>
    <w:rsid w:val="00A97848"/>
    <w:rsid w:val="00A97BCF"/>
    <w:rsid w:val="00AA1082"/>
    <w:rsid w:val="00AA1AF1"/>
    <w:rsid w:val="00AA272B"/>
    <w:rsid w:val="00AA323C"/>
    <w:rsid w:val="00AB0759"/>
    <w:rsid w:val="00AB0DD2"/>
    <w:rsid w:val="00AB586D"/>
    <w:rsid w:val="00AC1279"/>
    <w:rsid w:val="00AC12B9"/>
    <w:rsid w:val="00AC16F6"/>
    <w:rsid w:val="00AC31D8"/>
    <w:rsid w:val="00AC7314"/>
    <w:rsid w:val="00AC73C3"/>
    <w:rsid w:val="00AD081C"/>
    <w:rsid w:val="00AD18D7"/>
    <w:rsid w:val="00AD28FF"/>
    <w:rsid w:val="00AD6A2D"/>
    <w:rsid w:val="00AD6C55"/>
    <w:rsid w:val="00AD71B8"/>
    <w:rsid w:val="00AE00CC"/>
    <w:rsid w:val="00AE103E"/>
    <w:rsid w:val="00AE1192"/>
    <w:rsid w:val="00AE1531"/>
    <w:rsid w:val="00AE210D"/>
    <w:rsid w:val="00AE4823"/>
    <w:rsid w:val="00AE6850"/>
    <w:rsid w:val="00AE72A4"/>
    <w:rsid w:val="00AE7B3C"/>
    <w:rsid w:val="00AF1511"/>
    <w:rsid w:val="00AF2A67"/>
    <w:rsid w:val="00AF3220"/>
    <w:rsid w:val="00AF53E2"/>
    <w:rsid w:val="00AF6DA8"/>
    <w:rsid w:val="00B02132"/>
    <w:rsid w:val="00B02309"/>
    <w:rsid w:val="00B02450"/>
    <w:rsid w:val="00B0264B"/>
    <w:rsid w:val="00B047A1"/>
    <w:rsid w:val="00B053C8"/>
    <w:rsid w:val="00B071E9"/>
    <w:rsid w:val="00B07686"/>
    <w:rsid w:val="00B10259"/>
    <w:rsid w:val="00B10D6D"/>
    <w:rsid w:val="00B122A7"/>
    <w:rsid w:val="00B12F53"/>
    <w:rsid w:val="00B13A62"/>
    <w:rsid w:val="00B13E0F"/>
    <w:rsid w:val="00B14458"/>
    <w:rsid w:val="00B14CD9"/>
    <w:rsid w:val="00B14EDB"/>
    <w:rsid w:val="00B15685"/>
    <w:rsid w:val="00B156A7"/>
    <w:rsid w:val="00B16456"/>
    <w:rsid w:val="00B200FF"/>
    <w:rsid w:val="00B2287E"/>
    <w:rsid w:val="00B23A0E"/>
    <w:rsid w:val="00B26148"/>
    <w:rsid w:val="00B27A33"/>
    <w:rsid w:val="00B27DAC"/>
    <w:rsid w:val="00B27FBD"/>
    <w:rsid w:val="00B306F0"/>
    <w:rsid w:val="00B33E22"/>
    <w:rsid w:val="00B34F40"/>
    <w:rsid w:val="00B35F47"/>
    <w:rsid w:val="00B362E5"/>
    <w:rsid w:val="00B37391"/>
    <w:rsid w:val="00B420ED"/>
    <w:rsid w:val="00B42DE5"/>
    <w:rsid w:val="00B43123"/>
    <w:rsid w:val="00B43BA3"/>
    <w:rsid w:val="00B44444"/>
    <w:rsid w:val="00B447B8"/>
    <w:rsid w:val="00B467DA"/>
    <w:rsid w:val="00B46F8C"/>
    <w:rsid w:val="00B472E5"/>
    <w:rsid w:val="00B51D1B"/>
    <w:rsid w:val="00B51FE8"/>
    <w:rsid w:val="00B6068C"/>
    <w:rsid w:val="00B61446"/>
    <w:rsid w:val="00B647AD"/>
    <w:rsid w:val="00B64A63"/>
    <w:rsid w:val="00B666B6"/>
    <w:rsid w:val="00B66DA8"/>
    <w:rsid w:val="00B678CB"/>
    <w:rsid w:val="00B67D87"/>
    <w:rsid w:val="00B67F7C"/>
    <w:rsid w:val="00B70483"/>
    <w:rsid w:val="00B719D3"/>
    <w:rsid w:val="00B722BE"/>
    <w:rsid w:val="00B72BE9"/>
    <w:rsid w:val="00B76181"/>
    <w:rsid w:val="00B777CF"/>
    <w:rsid w:val="00B77CC2"/>
    <w:rsid w:val="00B80424"/>
    <w:rsid w:val="00B80F12"/>
    <w:rsid w:val="00B81113"/>
    <w:rsid w:val="00B812ED"/>
    <w:rsid w:val="00B83092"/>
    <w:rsid w:val="00B84427"/>
    <w:rsid w:val="00B84B23"/>
    <w:rsid w:val="00B85C12"/>
    <w:rsid w:val="00B87387"/>
    <w:rsid w:val="00B90811"/>
    <w:rsid w:val="00B920AC"/>
    <w:rsid w:val="00B93449"/>
    <w:rsid w:val="00B94437"/>
    <w:rsid w:val="00B97AD4"/>
    <w:rsid w:val="00BA0620"/>
    <w:rsid w:val="00BA08F1"/>
    <w:rsid w:val="00BA4663"/>
    <w:rsid w:val="00BA50EF"/>
    <w:rsid w:val="00BA54AC"/>
    <w:rsid w:val="00BA562B"/>
    <w:rsid w:val="00BA64D4"/>
    <w:rsid w:val="00BA7400"/>
    <w:rsid w:val="00BB12C5"/>
    <w:rsid w:val="00BB169B"/>
    <w:rsid w:val="00BB1D09"/>
    <w:rsid w:val="00BB3923"/>
    <w:rsid w:val="00BB5867"/>
    <w:rsid w:val="00BB7C0C"/>
    <w:rsid w:val="00BC08FC"/>
    <w:rsid w:val="00BC1631"/>
    <w:rsid w:val="00BC3EB3"/>
    <w:rsid w:val="00BC3F18"/>
    <w:rsid w:val="00BD0078"/>
    <w:rsid w:val="00BD5E5F"/>
    <w:rsid w:val="00BD702E"/>
    <w:rsid w:val="00BE266D"/>
    <w:rsid w:val="00BE2A8B"/>
    <w:rsid w:val="00BE2DC3"/>
    <w:rsid w:val="00BE2F1C"/>
    <w:rsid w:val="00BE480B"/>
    <w:rsid w:val="00BE4828"/>
    <w:rsid w:val="00BE4AFF"/>
    <w:rsid w:val="00BE5D09"/>
    <w:rsid w:val="00BF35CE"/>
    <w:rsid w:val="00BF4681"/>
    <w:rsid w:val="00BF69DB"/>
    <w:rsid w:val="00C00361"/>
    <w:rsid w:val="00C01E8C"/>
    <w:rsid w:val="00C01EE5"/>
    <w:rsid w:val="00C01EEC"/>
    <w:rsid w:val="00C0443D"/>
    <w:rsid w:val="00C04E7F"/>
    <w:rsid w:val="00C04F29"/>
    <w:rsid w:val="00C051C4"/>
    <w:rsid w:val="00C05E18"/>
    <w:rsid w:val="00C0705B"/>
    <w:rsid w:val="00C10976"/>
    <w:rsid w:val="00C10D3D"/>
    <w:rsid w:val="00C11DFF"/>
    <w:rsid w:val="00C11E0E"/>
    <w:rsid w:val="00C11F81"/>
    <w:rsid w:val="00C1243C"/>
    <w:rsid w:val="00C12995"/>
    <w:rsid w:val="00C12EE6"/>
    <w:rsid w:val="00C1351A"/>
    <w:rsid w:val="00C14928"/>
    <w:rsid w:val="00C1572D"/>
    <w:rsid w:val="00C17C3E"/>
    <w:rsid w:val="00C22678"/>
    <w:rsid w:val="00C23BB0"/>
    <w:rsid w:val="00C26A05"/>
    <w:rsid w:val="00C27C79"/>
    <w:rsid w:val="00C338CA"/>
    <w:rsid w:val="00C3414F"/>
    <w:rsid w:val="00C37801"/>
    <w:rsid w:val="00C4032B"/>
    <w:rsid w:val="00C450B7"/>
    <w:rsid w:val="00C45DB4"/>
    <w:rsid w:val="00C45FFC"/>
    <w:rsid w:val="00C47511"/>
    <w:rsid w:val="00C5030B"/>
    <w:rsid w:val="00C50869"/>
    <w:rsid w:val="00C52702"/>
    <w:rsid w:val="00C52D1C"/>
    <w:rsid w:val="00C5344B"/>
    <w:rsid w:val="00C535C2"/>
    <w:rsid w:val="00C5492C"/>
    <w:rsid w:val="00C5522D"/>
    <w:rsid w:val="00C5548A"/>
    <w:rsid w:val="00C563C0"/>
    <w:rsid w:val="00C56776"/>
    <w:rsid w:val="00C56800"/>
    <w:rsid w:val="00C56C3E"/>
    <w:rsid w:val="00C57A0B"/>
    <w:rsid w:val="00C57BE0"/>
    <w:rsid w:val="00C57BEB"/>
    <w:rsid w:val="00C60CCF"/>
    <w:rsid w:val="00C615B5"/>
    <w:rsid w:val="00C61E39"/>
    <w:rsid w:val="00C629E6"/>
    <w:rsid w:val="00C63D08"/>
    <w:rsid w:val="00C650EB"/>
    <w:rsid w:val="00C66A1F"/>
    <w:rsid w:val="00C724EB"/>
    <w:rsid w:val="00C729EA"/>
    <w:rsid w:val="00C7354D"/>
    <w:rsid w:val="00C74395"/>
    <w:rsid w:val="00C757D5"/>
    <w:rsid w:val="00C75AC2"/>
    <w:rsid w:val="00C76C88"/>
    <w:rsid w:val="00C76F98"/>
    <w:rsid w:val="00C77E29"/>
    <w:rsid w:val="00C807B3"/>
    <w:rsid w:val="00C81432"/>
    <w:rsid w:val="00C81A8D"/>
    <w:rsid w:val="00C82588"/>
    <w:rsid w:val="00C83290"/>
    <w:rsid w:val="00C834B1"/>
    <w:rsid w:val="00C839CA"/>
    <w:rsid w:val="00C84ED7"/>
    <w:rsid w:val="00C8581D"/>
    <w:rsid w:val="00C85EBE"/>
    <w:rsid w:val="00C90431"/>
    <w:rsid w:val="00C909EE"/>
    <w:rsid w:val="00C920F3"/>
    <w:rsid w:val="00C93085"/>
    <w:rsid w:val="00CA3092"/>
    <w:rsid w:val="00CA41BB"/>
    <w:rsid w:val="00CA51EF"/>
    <w:rsid w:val="00CA5ABF"/>
    <w:rsid w:val="00CA5C84"/>
    <w:rsid w:val="00CA652F"/>
    <w:rsid w:val="00CA73BB"/>
    <w:rsid w:val="00CA782B"/>
    <w:rsid w:val="00CB0B29"/>
    <w:rsid w:val="00CB0F2A"/>
    <w:rsid w:val="00CB105E"/>
    <w:rsid w:val="00CB302B"/>
    <w:rsid w:val="00CB33C7"/>
    <w:rsid w:val="00CB396D"/>
    <w:rsid w:val="00CB551E"/>
    <w:rsid w:val="00CC00F4"/>
    <w:rsid w:val="00CC0954"/>
    <w:rsid w:val="00CC0EBA"/>
    <w:rsid w:val="00CC26FD"/>
    <w:rsid w:val="00CC42D7"/>
    <w:rsid w:val="00CC504A"/>
    <w:rsid w:val="00CD282A"/>
    <w:rsid w:val="00CD2E52"/>
    <w:rsid w:val="00CD4518"/>
    <w:rsid w:val="00CD58DE"/>
    <w:rsid w:val="00CD7AAB"/>
    <w:rsid w:val="00CE0528"/>
    <w:rsid w:val="00CE0609"/>
    <w:rsid w:val="00CE0FAC"/>
    <w:rsid w:val="00CE2C54"/>
    <w:rsid w:val="00CE4759"/>
    <w:rsid w:val="00CE4B64"/>
    <w:rsid w:val="00CE603D"/>
    <w:rsid w:val="00CE66CC"/>
    <w:rsid w:val="00CE7C80"/>
    <w:rsid w:val="00CF1251"/>
    <w:rsid w:val="00CF2F5E"/>
    <w:rsid w:val="00CF3F97"/>
    <w:rsid w:val="00CF5C6F"/>
    <w:rsid w:val="00CF6214"/>
    <w:rsid w:val="00CF6C1F"/>
    <w:rsid w:val="00D002CE"/>
    <w:rsid w:val="00D009CE"/>
    <w:rsid w:val="00D02297"/>
    <w:rsid w:val="00D02788"/>
    <w:rsid w:val="00D02F51"/>
    <w:rsid w:val="00D0335E"/>
    <w:rsid w:val="00D04CC4"/>
    <w:rsid w:val="00D04F8E"/>
    <w:rsid w:val="00D05D9D"/>
    <w:rsid w:val="00D06998"/>
    <w:rsid w:val="00D109F9"/>
    <w:rsid w:val="00D1359B"/>
    <w:rsid w:val="00D1431F"/>
    <w:rsid w:val="00D15333"/>
    <w:rsid w:val="00D21C9A"/>
    <w:rsid w:val="00D23AC7"/>
    <w:rsid w:val="00D25810"/>
    <w:rsid w:val="00D25B71"/>
    <w:rsid w:val="00D25BAF"/>
    <w:rsid w:val="00D260BE"/>
    <w:rsid w:val="00D31C98"/>
    <w:rsid w:val="00D32114"/>
    <w:rsid w:val="00D322C2"/>
    <w:rsid w:val="00D32715"/>
    <w:rsid w:val="00D338D2"/>
    <w:rsid w:val="00D34647"/>
    <w:rsid w:val="00D377C1"/>
    <w:rsid w:val="00D378DB"/>
    <w:rsid w:val="00D37EC5"/>
    <w:rsid w:val="00D4052D"/>
    <w:rsid w:val="00D40617"/>
    <w:rsid w:val="00D4135F"/>
    <w:rsid w:val="00D43489"/>
    <w:rsid w:val="00D4454D"/>
    <w:rsid w:val="00D4707D"/>
    <w:rsid w:val="00D51CBF"/>
    <w:rsid w:val="00D524CB"/>
    <w:rsid w:val="00D554D6"/>
    <w:rsid w:val="00D55C41"/>
    <w:rsid w:val="00D567B5"/>
    <w:rsid w:val="00D604B8"/>
    <w:rsid w:val="00D60DF4"/>
    <w:rsid w:val="00D637A2"/>
    <w:rsid w:val="00D65DD3"/>
    <w:rsid w:val="00D663CD"/>
    <w:rsid w:val="00D66F7E"/>
    <w:rsid w:val="00D67224"/>
    <w:rsid w:val="00D678ED"/>
    <w:rsid w:val="00D70035"/>
    <w:rsid w:val="00D70080"/>
    <w:rsid w:val="00D70AF1"/>
    <w:rsid w:val="00D71116"/>
    <w:rsid w:val="00D71B28"/>
    <w:rsid w:val="00D73EE6"/>
    <w:rsid w:val="00D745E2"/>
    <w:rsid w:val="00D747A0"/>
    <w:rsid w:val="00D77C3D"/>
    <w:rsid w:val="00D8006D"/>
    <w:rsid w:val="00D80956"/>
    <w:rsid w:val="00D80BFF"/>
    <w:rsid w:val="00D80C1F"/>
    <w:rsid w:val="00D80C62"/>
    <w:rsid w:val="00D82463"/>
    <w:rsid w:val="00D8462E"/>
    <w:rsid w:val="00D86A08"/>
    <w:rsid w:val="00D90246"/>
    <w:rsid w:val="00D9247D"/>
    <w:rsid w:val="00D93002"/>
    <w:rsid w:val="00D9422F"/>
    <w:rsid w:val="00D96801"/>
    <w:rsid w:val="00D96AB2"/>
    <w:rsid w:val="00DA07B9"/>
    <w:rsid w:val="00DA14B3"/>
    <w:rsid w:val="00DA21BC"/>
    <w:rsid w:val="00DA2FC6"/>
    <w:rsid w:val="00DA31E0"/>
    <w:rsid w:val="00DA337A"/>
    <w:rsid w:val="00DA3FD9"/>
    <w:rsid w:val="00DA413E"/>
    <w:rsid w:val="00DA450B"/>
    <w:rsid w:val="00DA490E"/>
    <w:rsid w:val="00DA531C"/>
    <w:rsid w:val="00DA644A"/>
    <w:rsid w:val="00DA7362"/>
    <w:rsid w:val="00DA75F4"/>
    <w:rsid w:val="00DB1123"/>
    <w:rsid w:val="00DB23D1"/>
    <w:rsid w:val="00DB3B0F"/>
    <w:rsid w:val="00DB5EBA"/>
    <w:rsid w:val="00DC0417"/>
    <w:rsid w:val="00DC0883"/>
    <w:rsid w:val="00DC08CB"/>
    <w:rsid w:val="00DC34B9"/>
    <w:rsid w:val="00DC3E17"/>
    <w:rsid w:val="00DC41F6"/>
    <w:rsid w:val="00DC51E9"/>
    <w:rsid w:val="00DC7EC7"/>
    <w:rsid w:val="00DC7F1F"/>
    <w:rsid w:val="00DC7F3C"/>
    <w:rsid w:val="00DD27F3"/>
    <w:rsid w:val="00DD798C"/>
    <w:rsid w:val="00DE0581"/>
    <w:rsid w:val="00DE138D"/>
    <w:rsid w:val="00DE1C27"/>
    <w:rsid w:val="00DE305A"/>
    <w:rsid w:val="00DE4C8B"/>
    <w:rsid w:val="00DE5E9C"/>
    <w:rsid w:val="00DE6339"/>
    <w:rsid w:val="00DF105F"/>
    <w:rsid w:val="00DF29C0"/>
    <w:rsid w:val="00DF35D8"/>
    <w:rsid w:val="00DF4AC9"/>
    <w:rsid w:val="00DF607B"/>
    <w:rsid w:val="00DF635B"/>
    <w:rsid w:val="00DF6663"/>
    <w:rsid w:val="00E00296"/>
    <w:rsid w:val="00E022D9"/>
    <w:rsid w:val="00E02CDA"/>
    <w:rsid w:val="00E03AAC"/>
    <w:rsid w:val="00E03C35"/>
    <w:rsid w:val="00E03CBB"/>
    <w:rsid w:val="00E05409"/>
    <w:rsid w:val="00E0581A"/>
    <w:rsid w:val="00E05BE8"/>
    <w:rsid w:val="00E06DBC"/>
    <w:rsid w:val="00E110E9"/>
    <w:rsid w:val="00E12124"/>
    <w:rsid w:val="00E1367E"/>
    <w:rsid w:val="00E14B16"/>
    <w:rsid w:val="00E16486"/>
    <w:rsid w:val="00E16487"/>
    <w:rsid w:val="00E17F4B"/>
    <w:rsid w:val="00E24454"/>
    <w:rsid w:val="00E245D8"/>
    <w:rsid w:val="00E24A0C"/>
    <w:rsid w:val="00E24D89"/>
    <w:rsid w:val="00E27345"/>
    <w:rsid w:val="00E273F8"/>
    <w:rsid w:val="00E31F58"/>
    <w:rsid w:val="00E32964"/>
    <w:rsid w:val="00E3409C"/>
    <w:rsid w:val="00E342F7"/>
    <w:rsid w:val="00E35E24"/>
    <w:rsid w:val="00E374DF"/>
    <w:rsid w:val="00E37B98"/>
    <w:rsid w:val="00E40440"/>
    <w:rsid w:val="00E417F2"/>
    <w:rsid w:val="00E43479"/>
    <w:rsid w:val="00E43998"/>
    <w:rsid w:val="00E44C2A"/>
    <w:rsid w:val="00E47AD2"/>
    <w:rsid w:val="00E50060"/>
    <w:rsid w:val="00E51797"/>
    <w:rsid w:val="00E519C7"/>
    <w:rsid w:val="00E53A58"/>
    <w:rsid w:val="00E56EDC"/>
    <w:rsid w:val="00E6114D"/>
    <w:rsid w:val="00E62F69"/>
    <w:rsid w:val="00E63471"/>
    <w:rsid w:val="00E647C6"/>
    <w:rsid w:val="00E67561"/>
    <w:rsid w:val="00E67F43"/>
    <w:rsid w:val="00E701D0"/>
    <w:rsid w:val="00E70345"/>
    <w:rsid w:val="00E70DCC"/>
    <w:rsid w:val="00E712B6"/>
    <w:rsid w:val="00E7220B"/>
    <w:rsid w:val="00E75919"/>
    <w:rsid w:val="00E76849"/>
    <w:rsid w:val="00E81C12"/>
    <w:rsid w:val="00E858FA"/>
    <w:rsid w:val="00E91974"/>
    <w:rsid w:val="00E9208A"/>
    <w:rsid w:val="00E92673"/>
    <w:rsid w:val="00E93C72"/>
    <w:rsid w:val="00E96381"/>
    <w:rsid w:val="00E96448"/>
    <w:rsid w:val="00E9772F"/>
    <w:rsid w:val="00E97DF9"/>
    <w:rsid w:val="00EA2264"/>
    <w:rsid w:val="00EA3C86"/>
    <w:rsid w:val="00EA63E1"/>
    <w:rsid w:val="00EB16B3"/>
    <w:rsid w:val="00EB2343"/>
    <w:rsid w:val="00EB27BB"/>
    <w:rsid w:val="00EB405B"/>
    <w:rsid w:val="00EB46EF"/>
    <w:rsid w:val="00EB7754"/>
    <w:rsid w:val="00EC1537"/>
    <w:rsid w:val="00EC1850"/>
    <w:rsid w:val="00EC47FE"/>
    <w:rsid w:val="00EC4BF3"/>
    <w:rsid w:val="00EC54CF"/>
    <w:rsid w:val="00EC649E"/>
    <w:rsid w:val="00EC6861"/>
    <w:rsid w:val="00EC7B35"/>
    <w:rsid w:val="00ED013E"/>
    <w:rsid w:val="00ED08CD"/>
    <w:rsid w:val="00ED1450"/>
    <w:rsid w:val="00ED14DC"/>
    <w:rsid w:val="00ED1768"/>
    <w:rsid w:val="00ED17C1"/>
    <w:rsid w:val="00ED1C7F"/>
    <w:rsid w:val="00ED2224"/>
    <w:rsid w:val="00ED2C71"/>
    <w:rsid w:val="00ED4B11"/>
    <w:rsid w:val="00ED5EF3"/>
    <w:rsid w:val="00ED6126"/>
    <w:rsid w:val="00ED64EC"/>
    <w:rsid w:val="00ED67BA"/>
    <w:rsid w:val="00EE01AB"/>
    <w:rsid w:val="00EE131D"/>
    <w:rsid w:val="00EE145B"/>
    <w:rsid w:val="00EE2D56"/>
    <w:rsid w:val="00EE3A19"/>
    <w:rsid w:val="00EE3FB5"/>
    <w:rsid w:val="00EE6111"/>
    <w:rsid w:val="00EE6B17"/>
    <w:rsid w:val="00EE70D9"/>
    <w:rsid w:val="00EE7341"/>
    <w:rsid w:val="00EF19E0"/>
    <w:rsid w:val="00EF3ABA"/>
    <w:rsid w:val="00EF3CB8"/>
    <w:rsid w:val="00EF4A81"/>
    <w:rsid w:val="00EF4E3E"/>
    <w:rsid w:val="00F00B2E"/>
    <w:rsid w:val="00F02215"/>
    <w:rsid w:val="00F02A5A"/>
    <w:rsid w:val="00F06130"/>
    <w:rsid w:val="00F112C8"/>
    <w:rsid w:val="00F13576"/>
    <w:rsid w:val="00F13772"/>
    <w:rsid w:val="00F13918"/>
    <w:rsid w:val="00F150CB"/>
    <w:rsid w:val="00F15454"/>
    <w:rsid w:val="00F172D2"/>
    <w:rsid w:val="00F17FE8"/>
    <w:rsid w:val="00F24941"/>
    <w:rsid w:val="00F25265"/>
    <w:rsid w:val="00F26185"/>
    <w:rsid w:val="00F26377"/>
    <w:rsid w:val="00F306C7"/>
    <w:rsid w:val="00F32197"/>
    <w:rsid w:val="00F3520D"/>
    <w:rsid w:val="00F35316"/>
    <w:rsid w:val="00F35CF2"/>
    <w:rsid w:val="00F36F97"/>
    <w:rsid w:val="00F41205"/>
    <w:rsid w:val="00F4311C"/>
    <w:rsid w:val="00F437BF"/>
    <w:rsid w:val="00F43E7A"/>
    <w:rsid w:val="00F44EC5"/>
    <w:rsid w:val="00F45D3E"/>
    <w:rsid w:val="00F465A3"/>
    <w:rsid w:val="00F46710"/>
    <w:rsid w:val="00F46DD5"/>
    <w:rsid w:val="00F47339"/>
    <w:rsid w:val="00F47A97"/>
    <w:rsid w:val="00F52385"/>
    <w:rsid w:val="00F5298E"/>
    <w:rsid w:val="00F531F3"/>
    <w:rsid w:val="00F535C1"/>
    <w:rsid w:val="00F55E3A"/>
    <w:rsid w:val="00F604B9"/>
    <w:rsid w:val="00F60992"/>
    <w:rsid w:val="00F61721"/>
    <w:rsid w:val="00F62014"/>
    <w:rsid w:val="00F62517"/>
    <w:rsid w:val="00F63214"/>
    <w:rsid w:val="00F65E8F"/>
    <w:rsid w:val="00F673F6"/>
    <w:rsid w:val="00F67B66"/>
    <w:rsid w:val="00F71057"/>
    <w:rsid w:val="00F71426"/>
    <w:rsid w:val="00F738E2"/>
    <w:rsid w:val="00F7584A"/>
    <w:rsid w:val="00F76114"/>
    <w:rsid w:val="00F7698D"/>
    <w:rsid w:val="00F83C70"/>
    <w:rsid w:val="00F84884"/>
    <w:rsid w:val="00F865C4"/>
    <w:rsid w:val="00F87671"/>
    <w:rsid w:val="00F87D40"/>
    <w:rsid w:val="00F87F03"/>
    <w:rsid w:val="00F9284C"/>
    <w:rsid w:val="00F931D7"/>
    <w:rsid w:val="00F9681C"/>
    <w:rsid w:val="00FA1541"/>
    <w:rsid w:val="00FA26A6"/>
    <w:rsid w:val="00FA2836"/>
    <w:rsid w:val="00FA3198"/>
    <w:rsid w:val="00FA4C57"/>
    <w:rsid w:val="00FA56C5"/>
    <w:rsid w:val="00FA6F4F"/>
    <w:rsid w:val="00FA70FB"/>
    <w:rsid w:val="00FB00C1"/>
    <w:rsid w:val="00FB0270"/>
    <w:rsid w:val="00FB10FA"/>
    <w:rsid w:val="00FB146B"/>
    <w:rsid w:val="00FB1965"/>
    <w:rsid w:val="00FB24AC"/>
    <w:rsid w:val="00FB39A7"/>
    <w:rsid w:val="00FB66A4"/>
    <w:rsid w:val="00FB7238"/>
    <w:rsid w:val="00FC0100"/>
    <w:rsid w:val="00FC1B7F"/>
    <w:rsid w:val="00FC1E35"/>
    <w:rsid w:val="00FC5598"/>
    <w:rsid w:val="00FC5BD9"/>
    <w:rsid w:val="00FC7B94"/>
    <w:rsid w:val="00FD04A8"/>
    <w:rsid w:val="00FD18E5"/>
    <w:rsid w:val="00FD1A3E"/>
    <w:rsid w:val="00FD2083"/>
    <w:rsid w:val="00FD2603"/>
    <w:rsid w:val="00FD7283"/>
    <w:rsid w:val="00FE0E23"/>
    <w:rsid w:val="00FE11BE"/>
    <w:rsid w:val="00FE1DC1"/>
    <w:rsid w:val="00FE2267"/>
    <w:rsid w:val="00FE2D1A"/>
    <w:rsid w:val="00FE333D"/>
    <w:rsid w:val="00FE660E"/>
    <w:rsid w:val="00FF09BC"/>
    <w:rsid w:val="00FF113A"/>
    <w:rsid w:val="00FF2522"/>
    <w:rsid w:val="00FF33AF"/>
    <w:rsid w:val="00FF6175"/>
    <w:rsid w:val="00FF7AA2"/>
    <w:rsid w:val="00FF7C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E356"/>
  <w15:docId w15:val="{9D437578-61EB-4D49-A37A-5C409198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05"/>
    <w:pPr>
      <w:jc w:val="both"/>
    </w:pPr>
    <w:rPr>
      <w:sz w:val="24"/>
      <w:szCs w:val="24"/>
      <w:lang w:val="en-GB" w:eastAsia="en-US"/>
    </w:rPr>
  </w:style>
  <w:style w:type="paragraph" w:styleId="Heading1">
    <w:name w:val="heading 1"/>
    <w:basedOn w:val="Normal"/>
    <w:next w:val="Normal"/>
    <w:qFormat/>
    <w:pPr>
      <w:keepNext/>
      <w:numPr>
        <w:numId w:val="3"/>
      </w:numPr>
      <w:jc w:val="left"/>
      <w:outlineLvl w:val="0"/>
    </w:pPr>
    <w:rPr>
      <w:b/>
      <w:sz w:val="32"/>
      <w:szCs w:val="32"/>
    </w:rPr>
  </w:style>
  <w:style w:type="paragraph" w:styleId="Heading2">
    <w:name w:val="heading 2"/>
    <w:basedOn w:val="Normal"/>
    <w:next w:val="Normal"/>
    <w:qFormat/>
    <w:pPr>
      <w:keepNext/>
      <w:numPr>
        <w:ilvl w:val="1"/>
        <w:numId w:val="3"/>
      </w:numPr>
      <w:jc w:val="left"/>
      <w:outlineLvl w:val="1"/>
    </w:pPr>
    <w:rPr>
      <w:bCs/>
      <w:sz w:val="28"/>
      <w:szCs w:val="28"/>
    </w:rPr>
  </w:style>
  <w:style w:type="paragraph" w:styleId="Heading3">
    <w:name w:val="heading 3"/>
    <w:basedOn w:val="Normal"/>
    <w:next w:val="Normal"/>
    <w:qFormat/>
    <w:pPr>
      <w:keepNext/>
      <w:numPr>
        <w:ilvl w:val="2"/>
        <w:numId w:val="3"/>
      </w:numPr>
      <w:ind w:right="-82"/>
      <w:outlineLvl w:val="2"/>
    </w:pPr>
    <w:rPr>
      <w:b/>
      <w:bCs/>
      <w:snapToGrid w:val="0"/>
      <w:lang w:val="en-BZ"/>
    </w:rPr>
  </w:style>
  <w:style w:type="paragraph" w:styleId="Heading4">
    <w:name w:val="heading 4"/>
    <w:basedOn w:val="Normal"/>
    <w:next w:val="Normal"/>
    <w:qFormat/>
    <w:pPr>
      <w:keepNext/>
      <w:numPr>
        <w:ilvl w:val="3"/>
        <w:numId w:val="1"/>
      </w:numPr>
      <w:outlineLvl w:val="3"/>
    </w:pPr>
    <w:rPr>
      <w:rFonts w:ascii="Times New Roman Bold" w:hAnsi="Times New Roman Bold"/>
      <w:b/>
      <w:bCs/>
      <w:u w:val="thick"/>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ilvl w:val="4"/>
        <w:numId w:val="1"/>
      </w:numPr>
      <w:outlineLvl w:val="4"/>
    </w:pPr>
    <w:rPr>
      <w:i/>
      <w:iCs/>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overflowPunct w:val="0"/>
      <w:autoSpaceDE w:val="0"/>
      <w:autoSpaceDN w:val="0"/>
      <w:adjustRightInd w:val="0"/>
      <w:jc w:val="left"/>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2">
    <w:name w:val="Body Text 2"/>
    <w:basedOn w:val="Normal"/>
    <w:pPr>
      <w:ind w:right="-82"/>
    </w:pPr>
  </w:style>
  <w:style w:type="paragraph" w:styleId="BodyTextIndent">
    <w:name w:val="Body Text Indent"/>
    <w:basedOn w:val="Normal"/>
    <w:pPr>
      <w:ind w:left="1440" w:hanging="1440"/>
      <w:jc w:val="left"/>
    </w:pPr>
    <w:rPr>
      <w:smallCaps/>
      <w:sz w:val="22"/>
    </w:rPr>
  </w:style>
  <w:style w:type="paragraph" w:styleId="BodyText">
    <w:name w:val="Body Text"/>
    <w:basedOn w:val="Normal"/>
    <w:link w:val="BodyTextChar"/>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jc w:val="left"/>
    </w:pPr>
    <w:rPr>
      <w:lang w:val="en-US"/>
    </w:rPr>
  </w:style>
  <w:style w:type="character" w:styleId="Strong">
    <w:name w:val="Strong"/>
    <w:qFormat/>
    <w:rPr>
      <w:b/>
      <w:bCs/>
    </w:rPr>
  </w:style>
  <w:style w:type="paragraph" w:styleId="BodyTextIndent2">
    <w:name w:val="Body Text Indent 2"/>
    <w:basedOn w:val="Normal"/>
    <w:pPr>
      <w:ind w:left="720"/>
    </w:pPr>
  </w:style>
  <w:style w:type="paragraph" w:styleId="Caption">
    <w:name w:val="caption"/>
    <w:basedOn w:val="Normal"/>
    <w:next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Heading1"/>
    <w:pPr>
      <w:tabs>
        <w:tab w:val="left" w:pos="0"/>
      </w:tabs>
    </w:pPr>
    <w:rPr>
      <w:szCs w:val="28"/>
    </w:rPr>
  </w:style>
  <w:style w:type="paragraph" w:customStyle="1" w:styleId="Heading1numbered">
    <w:name w:val="Heading 1 numbered"/>
    <w:basedOn w:val="Style1"/>
    <w:pPr>
      <w:numPr>
        <w:ilvl w:val="1"/>
        <w:numId w:val="1"/>
      </w:numPr>
      <w:tabs>
        <w:tab w:val="left" w:pos="540"/>
      </w:tabs>
      <w:spacing w:before="120" w:after="120"/>
    </w:pPr>
  </w:style>
  <w:style w:type="paragraph" w:customStyle="1" w:styleId="Heading2numbered">
    <w:name w:val="Heading 2 numbered"/>
    <w:basedOn w:val="Heading1numbered"/>
    <w:pPr>
      <w:numPr>
        <w:ilvl w:val="0"/>
        <w:numId w:val="0"/>
      </w:numPr>
    </w:pPr>
  </w:style>
  <w:style w:type="paragraph" w:customStyle="1" w:styleId="Heading3numbered">
    <w:name w:val="Heading 3 numbered"/>
    <w:basedOn w:val="Heading2numbered"/>
    <w:pPr>
      <w:numPr>
        <w:numId w:val="1"/>
      </w:numPr>
    </w:pPr>
    <w:rPr>
      <w:rFonts w:ascii="Times New Roman Bold" w:hAnsi="Times New Roman Bold"/>
      <w:b w:val="0"/>
      <w:sz w:val="24"/>
      <w:szCs w:val="24"/>
    </w:rPr>
  </w:style>
  <w:style w:type="character" w:customStyle="1" w:styleId="Style11ptBold">
    <w:name w:val="Style 11 pt Bold"/>
    <w:rPr>
      <w:rFonts w:ascii="Times New Roman Bold" w:hAnsi="Times New Roman Bold"/>
      <w:b/>
      <w:bCs/>
      <w:dstrike w:val="0"/>
      <w:sz w:val="24"/>
      <w:szCs w:val="24"/>
      <w:vertAlign w:val="baseline"/>
    </w:rPr>
  </w:style>
  <w:style w:type="paragraph" w:styleId="BodyText3">
    <w:name w:val="Body Text 3"/>
    <w:basedOn w:val="Normal"/>
    <w:pPr>
      <w:spacing w:after="120"/>
    </w:pPr>
    <w:rPr>
      <w:sz w:val="16"/>
      <w:szCs w:val="16"/>
    </w:rPr>
  </w:style>
  <w:style w:type="paragraph" w:customStyle="1" w:styleId="bronvermelding">
    <w:name w:val="bronvermelding"/>
    <w:basedOn w:val="Normal"/>
    <w:pPr>
      <w:widowControl w:val="0"/>
      <w:tabs>
        <w:tab w:val="left" w:pos="9000"/>
        <w:tab w:val="right" w:pos="9360"/>
      </w:tabs>
      <w:suppressAutoHyphens/>
      <w:jc w:val="left"/>
    </w:pPr>
    <w:rPr>
      <w:szCs w:val="20"/>
      <w:lang w:val="en-US" w:eastAsia="de-DE"/>
    </w:rPr>
  </w:style>
  <w:style w:type="paragraph" w:customStyle="1" w:styleId="voorafopgemaakt">
    <w:name w:val="vooraf opgemaakt"/>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Courier New" w:cs="Courier New"/>
      <w:sz w:val="20"/>
      <w:szCs w:val="20"/>
      <w:lang w:val="de-AT" w:eastAsia="de-DE"/>
    </w:rPr>
  </w:style>
  <w:style w:type="paragraph" w:customStyle="1" w:styleId="OpmaakprofielKop1LinksLinks0cmVerkeerd-om076cm">
    <w:name w:val="Opmaakprofiel Kop 1 + Links Links:  0 cm Verkeerd-om:  076 cm"/>
    <w:basedOn w:val="Heading1"/>
    <w:pPr>
      <w:numPr>
        <w:numId w:val="2"/>
      </w:numPr>
    </w:pPr>
    <w:rPr>
      <w:b w:val="0"/>
      <w:bCs/>
      <w:szCs w:val="20"/>
      <w:lang w:val="fr-BE"/>
    </w:rPr>
  </w:style>
  <w:style w:type="paragraph" w:styleId="HTMLPreformatted">
    <w:name w:val="HTML Preformatted"/>
    <w:aliases w:val=" vooraf opgemaakt"/>
    <w:basedOn w:val="Normal"/>
    <w:rPr>
      <w:rFonts w:ascii="Courier New" w:hAnsi="Courier New" w:cs="Courier New"/>
      <w:sz w:val="20"/>
      <w:szCs w:val="20"/>
    </w:rPr>
  </w:style>
  <w:style w:type="character" w:customStyle="1" w:styleId="CharChar">
    <w:name w:val="Char Char"/>
    <w:rPr>
      <w:b/>
      <w:sz w:val="32"/>
      <w:szCs w:val="32"/>
      <w:lang w:val="en-GB" w:eastAsia="en-US" w:bidi="ar-SA"/>
    </w:rPr>
  </w:style>
  <w:style w:type="paragraph" w:customStyle="1" w:styleId="OpmaakprofielKoptekst16ptVet">
    <w:name w:val="Opmaakprofiel Koptekst + 16 pt Vet"/>
    <w:basedOn w:val="Header"/>
    <w:pPr>
      <w:jc w:val="center"/>
    </w:pPr>
    <w:rPr>
      <w:b/>
      <w:b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numbering" w:customStyle="1" w:styleId="OpmaakprofielGenummerdVet">
    <w:name w:val="Opmaakprofiel Genummerd Vet"/>
    <w:basedOn w:val="NoList"/>
    <w:rsid w:val="00883724"/>
    <w:pPr>
      <w:numPr>
        <w:numId w:val="4"/>
      </w:numPr>
    </w:pPr>
  </w:style>
  <w:style w:type="paragraph" w:styleId="Title">
    <w:name w:val="Title"/>
    <w:basedOn w:val="Normal"/>
    <w:link w:val="TitleChar"/>
    <w:qFormat/>
    <w:rsid w:val="00C23BB0"/>
    <w:pPr>
      <w:keepLines/>
      <w:spacing w:before="120"/>
      <w:jc w:val="center"/>
      <w:outlineLvl w:val="0"/>
    </w:pPr>
    <w:rPr>
      <w:b/>
      <w:bCs/>
      <w:kern w:val="28"/>
      <w:sz w:val="32"/>
      <w:szCs w:val="32"/>
      <w:lang w:eastAsia="x-none"/>
    </w:rPr>
  </w:style>
  <w:style w:type="table" w:styleId="TableGrid">
    <w:name w:val="Table Grid"/>
    <w:basedOn w:val="TableNormal"/>
    <w:rsid w:val="006E0F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16A45"/>
    <w:pPr>
      <w:keepLines/>
      <w:spacing w:after="120"/>
      <w:ind w:left="720"/>
      <w:jc w:val="left"/>
    </w:pPr>
    <w:rPr>
      <w:szCs w:val="20"/>
      <w:lang w:eastAsia="nl-BE"/>
    </w:rPr>
  </w:style>
  <w:style w:type="character" w:customStyle="1" w:styleId="estheruyehara">
    <w:name w:val="esther.uyehara"/>
    <w:semiHidden/>
    <w:rsid w:val="005C715F"/>
    <w:rPr>
      <w:rFonts w:ascii="Arial" w:hAnsi="Arial" w:cs="Arial"/>
      <w:color w:val="auto"/>
      <w:sz w:val="20"/>
      <w:szCs w:val="20"/>
    </w:rPr>
  </w:style>
  <w:style w:type="paragraph" w:customStyle="1" w:styleId="APACSMainHeading">
    <w:name w:val="APACS Main Heading"/>
    <w:basedOn w:val="Normal"/>
    <w:rsid w:val="00F46710"/>
    <w:pPr>
      <w:spacing w:after="120"/>
      <w:jc w:val="left"/>
    </w:pPr>
    <w:rPr>
      <w:rFonts w:ascii="Arial" w:hAnsi="Arial"/>
      <w:b/>
      <w:caps/>
      <w:sz w:val="22"/>
      <w:szCs w:val="20"/>
    </w:rPr>
  </w:style>
  <w:style w:type="paragraph" w:styleId="ListBullet">
    <w:name w:val="List Bullet"/>
    <w:basedOn w:val="Normal"/>
    <w:rsid w:val="00BB3923"/>
    <w:pPr>
      <w:widowControl w:val="0"/>
      <w:numPr>
        <w:numId w:val="5"/>
      </w:numPr>
      <w:spacing w:before="60" w:after="60"/>
      <w:ind w:left="924" w:hanging="357"/>
    </w:pPr>
    <w:rPr>
      <w:sz w:val="22"/>
      <w:szCs w:val="20"/>
    </w:rPr>
  </w:style>
  <w:style w:type="paragraph" w:customStyle="1" w:styleId="M-MainTitle">
    <w:name w:val="M-MainTitle"/>
    <w:basedOn w:val="Normal"/>
    <w:rsid w:val="00BB3923"/>
    <w:pPr>
      <w:spacing w:before="120" w:after="120"/>
      <w:jc w:val="left"/>
    </w:pPr>
    <w:rPr>
      <w:rFonts w:ascii="Trebuchet MS" w:hAnsi="Trebuchet MS"/>
      <w:b/>
      <w:caps/>
      <w:sz w:val="36"/>
      <w:szCs w:val="20"/>
      <w14:shadow w14:blurRad="50800" w14:dist="38100" w14:dir="2700000" w14:sx="100000" w14:sy="100000" w14:kx="0" w14:ky="0" w14:algn="tl">
        <w14:srgbClr w14:val="000000">
          <w14:alpha w14:val="60000"/>
        </w14:srgbClr>
      </w14:shadow>
    </w:rPr>
  </w:style>
  <w:style w:type="paragraph" w:customStyle="1" w:styleId="Default">
    <w:name w:val="Default"/>
    <w:rsid w:val="00851EAC"/>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0E7C3B"/>
    <w:pPr>
      <w:jc w:val="left"/>
    </w:pPr>
    <w:rPr>
      <w:rFonts w:ascii="Consolas" w:eastAsia="Calibri" w:hAnsi="Consolas"/>
      <w:sz w:val="21"/>
      <w:szCs w:val="21"/>
      <w:lang w:val="x-none"/>
    </w:rPr>
  </w:style>
  <w:style w:type="character" w:customStyle="1" w:styleId="PlainTextChar">
    <w:name w:val="Plain Text Char"/>
    <w:link w:val="PlainText"/>
    <w:uiPriority w:val="99"/>
    <w:rsid w:val="000E7C3B"/>
    <w:rPr>
      <w:rFonts w:ascii="Consolas" w:eastAsia="Calibri" w:hAnsi="Consolas" w:cs="Times New Roman"/>
      <w:sz w:val="21"/>
      <w:szCs w:val="21"/>
      <w:lang w:eastAsia="en-US"/>
    </w:rPr>
  </w:style>
  <w:style w:type="character" w:customStyle="1" w:styleId="FootnoteTextChar">
    <w:name w:val="Footnote Text Char"/>
    <w:link w:val="FootnoteText"/>
    <w:uiPriority w:val="99"/>
    <w:semiHidden/>
    <w:rsid w:val="00164551"/>
    <w:rPr>
      <w:lang w:val="en-GB" w:eastAsia="en-US"/>
    </w:rPr>
  </w:style>
  <w:style w:type="paragraph" w:customStyle="1" w:styleId="OpmaakprofielLinksVoor5ptNa5pt">
    <w:name w:val="Opmaakprofiel Links Voor:  5 pt Na:  5 pt"/>
    <w:basedOn w:val="Normal"/>
    <w:rsid w:val="00E24D89"/>
    <w:pPr>
      <w:jc w:val="left"/>
    </w:pPr>
    <w:rPr>
      <w:szCs w:val="20"/>
    </w:rPr>
  </w:style>
  <w:style w:type="paragraph" w:styleId="ListParagraph">
    <w:name w:val="List Paragraph"/>
    <w:basedOn w:val="Normal"/>
    <w:uiPriority w:val="34"/>
    <w:qFormat/>
    <w:rsid w:val="00C5492C"/>
    <w:pPr>
      <w:ind w:left="720"/>
      <w:jc w:val="left"/>
    </w:pPr>
    <w:rPr>
      <w:rFonts w:ascii="Calibri" w:eastAsia="Calibri" w:hAnsi="Calibri" w:cs="Calibri"/>
      <w:sz w:val="22"/>
      <w:szCs w:val="22"/>
      <w:lang w:val="nl-BE" w:eastAsia="nl-BE"/>
    </w:rPr>
  </w:style>
  <w:style w:type="character" w:customStyle="1" w:styleId="BodyTextChar">
    <w:name w:val="Body Text Char"/>
    <w:link w:val="BodyText"/>
    <w:rsid w:val="005A464B"/>
    <w:rPr>
      <w:sz w:val="24"/>
      <w:lang w:val="en-GB" w:eastAsia="en-US"/>
    </w:rPr>
  </w:style>
  <w:style w:type="paragraph" w:customStyle="1" w:styleId="norm">
    <w:name w:val="norm"/>
    <w:basedOn w:val="Normal"/>
    <w:rsid w:val="00467FDC"/>
    <w:pPr>
      <w:tabs>
        <w:tab w:val="left" w:pos="851"/>
        <w:tab w:val="right" w:pos="9356"/>
      </w:tabs>
      <w:spacing w:before="60" w:after="60" w:line="360" w:lineRule="atLeast"/>
    </w:pPr>
    <w:rPr>
      <w:rFonts w:cs="Sendnya"/>
      <w:sz w:val="22"/>
      <w:szCs w:val="22"/>
      <w:lang w:eastAsia="en-GB"/>
    </w:rPr>
  </w:style>
  <w:style w:type="character" w:customStyle="1" w:styleId="TitleChar">
    <w:name w:val="Title Char"/>
    <w:link w:val="Title"/>
    <w:rsid w:val="0058594F"/>
    <w:rPr>
      <w:b/>
      <w:bCs/>
      <w:kern w:val="28"/>
      <w:sz w:val="32"/>
      <w:szCs w:val="32"/>
      <w:lang w:val="en-GB"/>
    </w:rPr>
  </w:style>
  <w:style w:type="character" w:customStyle="1" w:styleId="HeaderChar">
    <w:name w:val="Header Char"/>
    <w:link w:val="Header"/>
    <w:rsid w:val="002D7DD4"/>
    <w:rPr>
      <w:sz w:val="24"/>
      <w:szCs w:val="24"/>
      <w:lang w:val="en-GB" w:eastAsia="en-US"/>
    </w:rPr>
  </w:style>
  <w:style w:type="character" w:customStyle="1" w:styleId="CommentTextChar">
    <w:name w:val="Comment Text Char"/>
    <w:link w:val="CommentText"/>
    <w:uiPriority w:val="99"/>
    <w:semiHidden/>
    <w:rsid w:val="0086435D"/>
    <w:rPr>
      <w:lang w:val="en-GB" w:eastAsia="en-US"/>
    </w:rPr>
  </w:style>
  <w:style w:type="character" w:customStyle="1" w:styleId="FooterChar">
    <w:name w:val="Footer Char"/>
    <w:link w:val="Footer"/>
    <w:uiPriority w:val="99"/>
    <w:locked/>
    <w:rsid w:val="005203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82">
      <w:bodyDiv w:val="1"/>
      <w:marLeft w:val="0"/>
      <w:marRight w:val="0"/>
      <w:marTop w:val="0"/>
      <w:marBottom w:val="0"/>
      <w:divBdr>
        <w:top w:val="none" w:sz="0" w:space="0" w:color="auto"/>
        <w:left w:val="none" w:sz="0" w:space="0" w:color="auto"/>
        <w:bottom w:val="none" w:sz="0" w:space="0" w:color="auto"/>
        <w:right w:val="none" w:sz="0" w:space="0" w:color="auto"/>
      </w:divBdr>
      <w:divsChild>
        <w:div w:id="450975891">
          <w:marLeft w:val="0"/>
          <w:marRight w:val="0"/>
          <w:marTop w:val="0"/>
          <w:marBottom w:val="0"/>
          <w:divBdr>
            <w:top w:val="none" w:sz="0" w:space="0" w:color="auto"/>
            <w:left w:val="single" w:sz="12" w:space="0" w:color="F1F1F1"/>
            <w:bottom w:val="none" w:sz="0" w:space="0" w:color="auto"/>
            <w:right w:val="single" w:sz="12" w:space="0" w:color="F1F1F1"/>
          </w:divBdr>
          <w:divsChild>
            <w:div w:id="120005652">
              <w:marLeft w:val="0"/>
              <w:marRight w:val="0"/>
              <w:marTop w:val="0"/>
              <w:marBottom w:val="0"/>
              <w:divBdr>
                <w:top w:val="none" w:sz="0" w:space="0" w:color="auto"/>
                <w:left w:val="none" w:sz="0" w:space="0" w:color="auto"/>
                <w:bottom w:val="none" w:sz="0" w:space="0" w:color="auto"/>
                <w:right w:val="none" w:sz="0" w:space="0" w:color="auto"/>
              </w:divBdr>
              <w:divsChild>
                <w:div w:id="783891167">
                  <w:marLeft w:val="0"/>
                  <w:marRight w:val="0"/>
                  <w:marTop w:val="0"/>
                  <w:marBottom w:val="0"/>
                  <w:divBdr>
                    <w:top w:val="none" w:sz="0" w:space="0" w:color="auto"/>
                    <w:left w:val="none" w:sz="0" w:space="0" w:color="auto"/>
                    <w:bottom w:val="none" w:sz="0" w:space="0" w:color="auto"/>
                    <w:right w:val="none" w:sz="0" w:space="0" w:color="auto"/>
                  </w:divBdr>
                  <w:divsChild>
                    <w:div w:id="796726198">
                      <w:marLeft w:val="0"/>
                      <w:marRight w:val="0"/>
                      <w:marTop w:val="0"/>
                      <w:marBottom w:val="0"/>
                      <w:divBdr>
                        <w:top w:val="none" w:sz="0" w:space="0" w:color="auto"/>
                        <w:left w:val="none" w:sz="0" w:space="0" w:color="auto"/>
                        <w:bottom w:val="none" w:sz="0" w:space="0" w:color="auto"/>
                        <w:right w:val="none" w:sz="0" w:space="0" w:color="auto"/>
                      </w:divBdr>
                      <w:divsChild>
                        <w:div w:id="1691494184">
                          <w:marLeft w:val="0"/>
                          <w:marRight w:val="0"/>
                          <w:marTop w:val="0"/>
                          <w:marBottom w:val="0"/>
                          <w:divBdr>
                            <w:top w:val="none" w:sz="0" w:space="0" w:color="auto"/>
                            <w:left w:val="none" w:sz="0" w:space="0" w:color="auto"/>
                            <w:bottom w:val="none" w:sz="0" w:space="0" w:color="auto"/>
                            <w:right w:val="none" w:sz="0" w:space="0" w:color="auto"/>
                          </w:divBdr>
                          <w:divsChild>
                            <w:div w:id="135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30371">
      <w:bodyDiv w:val="1"/>
      <w:marLeft w:val="0"/>
      <w:marRight w:val="0"/>
      <w:marTop w:val="0"/>
      <w:marBottom w:val="0"/>
      <w:divBdr>
        <w:top w:val="none" w:sz="0" w:space="0" w:color="auto"/>
        <w:left w:val="none" w:sz="0" w:space="0" w:color="auto"/>
        <w:bottom w:val="none" w:sz="0" w:space="0" w:color="auto"/>
        <w:right w:val="none" w:sz="0" w:space="0" w:color="auto"/>
      </w:divBdr>
      <w:divsChild>
        <w:div w:id="604963177">
          <w:marLeft w:val="0"/>
          <w:marRight w:val="0"/>
          <w:marTop w:val="0"/>
          <w:marBottom w:val="0"/>
          <w:divBdr>
            <w:top w:val="none" w:sz="0" w:space="0" w:color="auto"/>
            <w:left w:val="none" w:sz="0" w:space="0" w:color="auto"/>
            <w:bottom w:val="none" w:sz="0" w:space="0" w:color="auto"/>
            <w:right w:val="none" w:sz="0" w:space="0" w:color="auto"/>
          </w:divBdr>
          <w:divsChild>
            <w:div w:id="189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648">
      <w:bodyDiv w:val="1"/>
      <w:marLeft w:val="0"/>
      <w:marRight w:val="0"/>
      <w:marTop w:val="0"/>
      <w:marBottom w:val="0"/>
      <w:divBdr>
        <w:top w:val="none" w:sz="0" w:space="0" w:color="auto"/>
        <w:left w:val="none" w:sz="0" w:space="0" w:color="auto"/>
        <w:bottom w:val="none" w:sz="0" w:space="0" w:color="auto"/>
        <w:right w:val="none" w:sz="0" w:space="0" w:color="auto"/>
      </w:divBdr>
    </w:div>
    <w:div w:id="646205278">
      <w:bodyDiv w:val="1"/>
      <w:marLeft w:val="0"/>
      <w:marRight w:val="0"/>
      <w:marTop w:val="0"/>
      <w:marBottom w:val="0"/>
      <w:divBdr>
        <w:top w:val="none" w:sz="0" w:space="0" w:color="auto"/>
        <w:left w:val="none" w:sz="0" w:space="0" w:color="auto"/>
        <w:bottom w:val="none" w:sz="0" w:space="0" w:color="auto"/>
        <w:right w:val="none" w:sz="0" w:space="0" w:color="auto"/>
      </w:divBdr>
    </w:div>
    <w:div w:id="693458583">
      <w:bodyDiv w:val="1"/>
      <w:marLeft w:val="0"/>
      <w:marRight w:val="0"/>
      <w:marTop w:val="0"/>
      <w:marBottom w:val="0"/>
      <w:divBdr>
        <w:top w:val="none" w:sz="0" w:space="0" w:color="auto"/>
        <w:left w:val="none" w:sz="0" w:space="0" w:color="auto"/>
        <w:bottom w:val="none" w:sz="0" w:space="0" w:color="auto"/>
        <w:right w:val="none" w:sz="0" w:space="0" w:color="auto"/>
      </w:divBdr>
    </w:div>
    <w:div w:id="769617941">
      <w:bodyDiv w:val="1"/>
      <w:marLeft w:val="0"/>
      <w:marRight w:val="0"/>
      <w:marTop w:val="0"/>
      <w:marBottom w:val="0"/>
      <w:divBdr>
        <w:top w:val="none" w:sz="0" w:space="0" w:color="auto"/>
        <w:left w:val="none" w:sz="0" w:space="0" w:color="auto"/>
        <w:bottom w:val="none" w:sz="0" w:space="0" w:color="auto"/>
        <w:right w:val="none" w:sz="0" w:space="0" w:color="auto"/>
      </w:divBdr>
      <w:divsChild>
        <w:div w:id="1931771217">
          <w:marLeft w:val="0"/>
          <w:marRight w:val="0"/>
          <w:marTop w:val="0"/>
          <w:marBottom w:val="0"/>
          <w:divBdr>
            <w:top w:val="none" w:sz="0" w:space="0" w:color="auto"/>
            <w:left w:val="none" w:sz="0" w:space="0" w:color="auto"/>
            <w:bottom w:val="none" w:sz="0" w:space="0" w:color="auto"/>
            <w:right w:val="none" w:sz="0" w:space="0" w:color="auto"/>
          </w:divBdr>
        </w:div>
      </w:divsChild>
    </w:div>
    <w:div w:id="869757306">
      <w:bodyDiv w:val="1"/>
      <w:marLeft w:val="0"/>
      <w:marRight w:val="0"/>
      <w:marTop w:val="0"/>
      <w:marBottom w:val="0"/>
      <w:divBdr>
        <w:top w:val="none" w:sz="0" w:space="0" w:color="auto"/>
        <w:left w:val="none" w:sz="0" w:space="0" w:color="auto"/>
        <w:bottom w:val="none" w:sz="0" w:space="0" w:color="auto"/>
        <w:right w:val="none" w:sz="0" w:space="0" w:color="auto"/>
      </w:divBdr>
    </w:div>
    <w:div w:id="1180239588">
      <w:bodyDiv w:val="1"/>
      <w:marLeft w:val="0"/>
      <w:marRight w:val="0"/>
      <w:marTop w:val="0"/>
      <w:marBottom w:val="0"/>
      <w:divBdr>
        <w:top w:val="none" w:sz="0" w:space="0" w:color="auto"/>
        <w:left w:val="none" w:sz="0" w:space="0" w:color="auto"/>
        <w:bottom w:val="none" w:sz="0" w:space="0" w:color="auto"/>
        <w:right w:val="none" w:sz="0" w:space="0" w:color="auto"/>
      </w:divBdr>
    </w:div>
    <w:div w:id="1317102553">
      <w:bodyDiv w:val="1"/>
      <w:marLeft w:val="0"/>
      <w:marRight w:val="0"/>
      <w:marTop w:val="0"/>
      <w:marBottom w:val="0"/>
      <w:divBdr>
        <w:top w:val="none" w:sz="0" w:space="0" w:color="auto"/>
        <w:left w:val="none" w:sz="0" w:space="0" w:color="auto"/>
        <w:bottom w:val="none" w:sz="0" w:space="0" w:color="auto"/>
        <w:right w:val="none" w:sz="0" w:space="0" w:color="auto"/>
      </w:divBdr>
      <w:divsChild>
        <w:div w:id="1307323140">
          <w:marLeft w:val="0"/>
          <w:marRight w:val="0"/>
          <w:marTop w:val="0"/>
          <w:marBottom w:val="0"/>
          <w:divBdr>
            <w:top w:val="none" w:sz="0" w:space="0" w:color="auto"/>
            <w:left w:val="none" w:sz="0" w:space="0" w:color="auto"/>
            <w:bottom w:val="none" w:sz="0" w:space="0" w:color="auto"/>
            <w:right w:val="none" w:sz="0" w:space="0" w:color="auto"/>
          </w:divBdr>
          <w:divsChild>
            <w:div w:id="783384010">
              <w:marLeft w:val="0"/>
              <w:marRight w:val="0"/>
              <w:marTop w:val="0"/>
              <w:marBottom w:val="0"/>
              <w:divBdr>
                <w:top w:val="none" w:sz="0" w:space="0" w:color="auto"/>
                <w:left w:val="none" w:sz="0" w:space="0" w:color="auto"/>
                <w:bottom w:val="none" w:sz="0" w:space="0" w:color="auto"/>
                <w:right w:val="none" w:sz="0" w:space="0" w:color="auto"/>
              </w:divBdr>
            </w:div>
            <w:div w:id="1370452710">
              <w:marLeft w:val="0"/>
              <w:marRight w:val="0"/>
              <w:marTop w:val="0"/>
              <w:marBottom w:val="0"/>
              <w:divBdr>
                <w:top w:val="none" w:sz="0" w:space="0" w:color="auto"/>
                <w:left w:val="none" w:sz="0" w:space="0" w:color="auto"/>
                <w:bottom w:val="none" w:sz="0" w:space="0" w:color="auto"/>
                <w:right w:val="none" w:sz="0" w:space="0" w:color="auto"/>
              </w:divBdr>
            </w:div>
            <w:div w:id="2075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963">
      <w:bodyDiv w:val="1"/>
      <w:marLeft w:val="0"/>
      <w:marRight w:val="0"/>
      <w:marTop w:val="0"/>
      <w:marBottom w:val="0"/>
      <w:divBdr>
        <w:top w:val="none" w:sz="0" w:space="0" w:color="auto"/>
        <w:left w:val="none" w:sz="0" w:space="0" w:color="auto"/>
        <w:bottom w:val="none" w:sz="0" w:space="0" w:color="auto"/>
        <w:right w:val="none" w:sz="0" w:space="0" w:color="auto"/>
      </w:divBdr>
    </w:div>
    <w:div w:id="1634166173">
      <w:bodyDiv w:val="1"/>
      <w:marLeft w:val="0"/>
      <w:marRight w:val="0"/>
      <w:marTop w:val="0"/>
      <w:marBottom w:val="0"/>
      <w:divBdr>
        <w:top w:val="none" w:sz="0" w:space="0" w:color="auto"/>
        <w:left w:val="none" w:sz="0" w:space="0" w:color="auto"/>
        <w:bottom w:val="none" w:sz="0" w:space="0" w:color="auto"/>
        <w:right w:val="none" w:sz="0" w:space="0" w:color="auto"/>
      </w:divBdr>
      <w:divsChild>
        <w:div w:id="231357487">
          <w:marLeft w:val="0"/>
          <w:marRight w:val="0"/>
          <w:marTop w:val="0"/>
          <w:marBottom w:val="0"/>
          <w:divBdr>
            <w:top w:val="none" w:sz="0" w:space="0" w:color="auto"/>
            <w:left w:val="none" w:sz="0" w:space="0" w:color="auto"/>
            <w:bottom w:val="none" w:sz="0" w:space="0" w:color="auto"/>
            <w:right w:val="none" w:sz="0" w:space="0" w:color="auto"/>
          </w:divBdr>
        </w:div>
      </w:divsChild>
    </w:div>
    <w:div w:id="1753429532">
      <w:bodyDiv w:val="1"/>
      <w:marLeft w:val="0"/>
      <w:marRight w:val="0"/>
      <w:marTop w:val="0"/>
      <w:marBottom w:val="0"/>
      <w:divBdr>
        <w:top w:val="none" w:sz="0" w:space="0" w:color="auto"/>
        <w:left w:val="none" w:sz="0" w:space="0" w:color="auto"/>
        <w:bottom w:val="none" w:sz="0" w:space="0" w:color="auto"/>
        <w:right w:val="none" w:sz="0" w:space="0" w:color="auto"/>
      </w:divBdr>
      <w:divsChild>
        <w:div w:id="1879706240">
          <w:marLeft w:val="0"/>
          <w:marRight w:val="0"/>
          <w:marTop w:val="0"/>
          <w:marBottom w:val="0"/>
          <w:divBdr>
            <w:top w:val="none" w:sz="0" w:space="0" w:color="auto"/>
            <w:left w:val="none" w:sz="0" w:space="0" w:color="auto"/>
            <w:bottom w:val="none" w:sz="0" w:space="0" w:color="auto"/>
            <w:right w:val="none" w:sz="0" w:space="0" w:color="auto"/>
          </w:divBdr>
        </w:div>
      </w:divsChild>
    </w:div>
    <w:div w:id="1812550951">
      <w:bodyDiv w:val="1"/>
      <w:marLeft w:val="0"/>
      <w:marRight w:val="0"/>
      <w:marTop w:val="0"/>
      <w:marBottom w:val="0"/>
      <w:divBdr>
        <w:top w:val="none" w:sz="0" w:space="0" w:color="auto"/>
        <w:left w:val="none" w:sz="0" w:space="0" w:color="auto"/>
        <w:bottom w:val="none" w:sz="0" w:space="0" w:color="auto"/>
        <w:right w:val="none" w:sz="0" w:space="0" w:color="auto"/>
      </w:divBdr>
    </w:div>
    <w:div w:id="1961646338">
      <w:bodyDiv w:val="1"/>
      <w:marLeft w:val="0"/>
      <w:marRight w:val="0"/>
      <w:marTop w:val="0"/>
      <w:marBottom w:val="0"/>
      <w:divBdr>
        <w:top w:val="none" w:sz="0" w:space="0" w:color="auto"/>
        <w:left w:val="none" w:sz="0" w:space="0" w:color="auto"/>
        <w:bottom w:val="none" w:sz="0" w:space="0" w:color="auto"/>
        <w:right w:val="none" w:sz="0" w:space="0" w:color="auto"/>
      </w:divBdr>
      <w:divsChild>
        <w:div w:id="1447311700">
          <w:marLeft w:val="0"/>
          <w:marRight w:val="0"/>
          <w:marTop w:val="0"/>
          <w:marBottom w:val="0"/>
          <w:divBdr>
            <w:top w:val="none" w:sz="0" w:space="0" w:color="auto"/>
            <w:left w:val="none" w:sz="0" w:space="0" w:color="auto"/>
            <w:bottom w:val="none" w:sz="0" w:space="0" w:color="auto"/>
            <w:right w:val="none" w:sz="0" w:space="0" w:color="auto"/>
          </w:divBdr>
          <w:divsChild>
            <w:div w:id="29569768">
              <w:marLeft w:val="0"/>
              <w:marRight w:val="0"/>
              <w:marTop w:val="0"/>
              <w:marBottom w:val="0"/>
              <w:divBdr>
                <w:top w:val="none" w:sz="0" w:space="0" w:color="auto"/>
                <w:left w:val="none" w:sz="0" w:space="0" w:color="auto"/>
                <w:bottom w:val="none" w:sz="0" w:space="0" w:color="auto"/>
                <w:right w:val="none" w:sz="0" w:space="0" w:color="auto"/>
              </w:divBdr>
            </w:div>
            <w:div w:id="90397690">
              <w:marLeft w:val="0"/>
              <w:marRight w:val="0"/>
              <w:marTop w:val="0"/>
              <w:marBottom w:val="0"/>
              <w:divBdr>
                <w:top w:val="none" w:sz="0" w:space="0" w:color="auto"/>
                <w:left w:val="none" w:sz="0" w:space="0" w:color="auto"/>
                <w:bottom w:val="none" w:sz="0" w:space="0" w:color="auto"/>
                <w:right w:val="none" w:sz="0" w:space="0" w:color="auto"/>
              </w:divBdr>
            </w:div>
            <w:div w:id="90779173">
              <w:marLeft w:val="0"/>
              <w:marRight w:val="0"/>
              <w:marTop w:val="0"/>
              <w:marBottom w:val="0"/>
              <w:divBdr>
                <w:top w:val="none" w:sz="0" w:space="0" w:color="auto"/>
                <w:left w:val="none" w:sz="0" w:space="0" w:color="auto"/>
                <w:bottom w:val="none" w:sz="0" w:space="0" w:color="auto"/>
                <w:right w:val="none" w:sz="0" w:space="0" w:color="auto"/>
              </w:divBdr>
            </w:div>
            <w:div w:id="1297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pc-ce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1AC73.AEF2F6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697EE-F355-4DF3-9DB4-554633E1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1966</Words>
  <Characters>11209</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Valentin.Vlad@epc-cep.eu</dc:creator>
  <cp:lastModifiedBy>Valentin Vlad</cp:lastModifiedBy>
  <cp:revision>5</cp:revision>
  <cp:lastPrinted>2015-04-02T08:43:00Z</cp:lastPrinted>
  <dcterms:created xsi:type="dcterms:W3CDTF">2018-05-22T14:36:00Z</dcterms:created>
  <dcterms:modified xsi:type="dcterms:W3CDTF">2018-05-22T14:39:00Z</dcterms:modified>
</cp:coreProperties>
</file>