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8F3E" w14:textId="77777777" w:rsidR="0025051F" w:rsidRPr="00300DBC" w:rsidRDefault="003B6979" w:rsidP="00347015">
      <w:pPr>
        <w:tabs>
          <w:tab w:val="center" w:pos="4819"/>
          <w:tab w:val="left" w:pos="7140"/>
        </w:tabs>
        <w:rPr>
          <w:rFonts w:ascii="Verdana" w:hAnsi="Verdana"/>
          <w:b/>
          <w:sz w:val="32"/>
          <w:szCs w:val="32"/>
          <w:lang w:val="en-US"/>
        </w:rPr>
      </w:pPr>
      <w:r w:rsidRPr="00300DBC">
        <w:rPr>
          <w:rFonts w:ascii="Verdana" w:hAnsi="Verdana"/>
          <w:b/>
          <w:sz w:val="32"/>
          <w:szCs w:val="32"/>
          <w:lang w:val="en-US"/>
        </w:rPr>
        <w:tab/>
      </w:r>
      <w:r w:rsidRPr="00300DBC">
        <w:rPr>
          <w:rFonts w:ascii="Verdana" w:hAnsi="Verdana"/>
          <w:b/>
          <w:sz w:val="32"/>
          <w:szCs w:val="32"/>
          <w:lang w:val="en-US"/>
        </w:rPr>
        <w:tab/>
      </w:r>
    </w:p>
    <w:p w14:paraId="2D98387B" w14:textId="383DFD3D" w:rsidR="007674ED" w:rsidRPr="00300DBC" w:rsidRDefault="007674ED" w:rsidP="00347015">
      <w:pPr>
        <w:rPr>
          <w:rFonts w:ascii="Verdana" w:hAnsi="Verdana"/>
          <w:b/>
          <w:lang w:val="en-US"/>
        </w:rPr>
      </w:pPr>
      <w:r w:rsidRPr="00C85E43">
        <w:rPr>
          <w:rFonts w:ascii="Verdana" w:hAnsi="Verdana"/>
          <w:b/>
          <w:lang w:val="en-US"/>
        </w:rPr>
        <w:t>Approved</w:t>
      </w:r>
      <w:r w:rsidR="009A543A" w:rsidRPr="00300DBC">
        <w:rPr>
          <w:rFonts w:ascii="Verdana" w:hAnsi="Verdana"/>
          <w:b/>
          <w:lang w:val="en-US"/>
        </w:rPr>
        <w:t xml:space="preserve"> </w:t>
      </w:r>
      <w:r w:rsidR="00B84427" w:rsidRPr="00300DBC">
        <w:rPr>
          <w:rFonts w:ascii="Verdana" w:hAnsi="Verdana"/>
          <w:b/>
          <w:lang w:val="en-US"/>
        </w:rPr>
        <w:t>m</w:t>
      </w:r>
      <w:r w:rsidR="002C0100" w:rsidRPr="00300DBC">
        <w:rPr>
          <w:rFonts w:ascii="Verdana" w:hAnsi="Verdana"/>
          <w:b/>
          <w:lang w:val="en-US"/>
        </w:rPr>
        <w:t xml:space="preserve">inutes of the </w:t>
      </w:r>
      <w:r w:rsidR="00210E96">
        <w:rPr>
          <w:rFonts w:ascii="Verdana" w:hAnsi="Verdana"/>
          <w:b/>
          <w:lang w:val="en-US"/>
        </w:rPr>
        <w:t>4</w:t>
      </w:r>
      <w:r w:rsidR="00210E96" w:rsidRPr="00210E96">
        <w:rPr>
          <w:rFonts w:ascii="Verdana" w:hAnsi="Verdana"/>
          <w:b/>
          <w:vertAlign w:val="superscript"/>
          <w:lang w:val="en-US"/>
        </w:rPr>
        <w:t>th</w:t>
      </w:r>
      <w:r w:rsidR="00B722BE">
        <w:rPr>
          <w:rFonts w:ascii="Verdana" w:hAnsi="Verdana"/>
          <w:b/>
          <w:lang w:val="en-US"/>
        </w:rPr>
        <w:t xml:space="preserve"> </w:t>
      </w:r>
      <w:r w:rsidRPr="00300DBC">
        <w:rPr>
          <w:rFonts w:ascii="Verdana" w:hAnsi="Verdana"/>
          <w:b/>
          <w:lang w:val="en-US"/>
        </w:rPr>
        <w:t>meeting of</w:t>
      </w:r>
    </w:p>
    <w:p w14:paraId="43BBA35F" w14:textId="77777777" w:rsidR="0086435D" w:rsidRPr="00300DBC" w:rsidRDefault="002C0100" w:rsidP="00347015">
      <w:pPr>
        <w:rPr>
          <w:rFonts w:ascii="Verdana" w:hAnsi="Verdana"/>
          <w:b/>
          <w:lang w:val="en-US"/>
        </w:rPr>
      </w:pPr>
      <w:r w:rsidRPr="00300DBC">
        <w:rPr>
          <w:rFonts w:ascii="Verdana" w:hAnsi="Verdana"/>
          <w:b/>
          <w:lang w:val="en-US"/>
        </w:rPr>
        <w:t>E</w:t>
      </w:r>
      <w:r w:rsidR="00B84427" w:rsidRPr="00300DBC">
        <w:rPr>
          <w:rFonts w:ascii="Verdana" w:hAnsi="Verdana"/>
          <w:b/>
          <w:lang w:val="en-US"/>
        </w:rPr>
        <w:t>PC</w:t>
      </w:r>
      <w:r w:rsidRPr="00300DBC">
        <w:rPr>
          <w:rFonts w:ascii="Verdana" w:hAnsi="Verdana"/>
          <w:b/>
          <w:lang w:val="en-US"/>
        </w:rPr>
        <w:t xml:space="preserve"> </w:t>
      </w:r>
      <w:r w:rsidR="00B84427" w:rsidRPr="00300DBC">
        <w:rPr>
          <w:rFonts w:ascii="Verdana" w:hAnsi="Verdana"/>
          <w:b/>
          <w:lang w:val="en-US"/>
        </w:rPr>
        <w:t xml:space="preserve">Multi-Stakeholder Group on </w:t>
      </w:r>
      <w:r w:rsidR="007674ED" w:rsidRPr="00300DBC">
        <w:rPr>
          <w:rFonts w:ascii="Verdana" w:hAnsi="Verdana"/>
          <w:b/>
          <w:lang w:val="en-US"/>
        </w:rPr>
        <w:t>EIPP</w:t>
      </w:r>
      <w:r w:rsidR="00B84427" w:rsidRPr="00300DBC">
        <w:rPr>
          <w:rFonts w:ascii="Verdana" w:hAnsi="Verdana"/>
          <w:b/>
          <w:lang w:val="en-US"/>
        </w:rPr>
        <w:t xml:space="preserve"> (EIPP MSG)</w:t>
      </w:r>
    </w:p>
    <w:p w14:paraId="10774171" w14:textId="77777777" w:rsidR="0018054C" w:rsidRPr="00300DBC" w:rsidRDefault="0018054C" w:rsidP="00347015">
      <w:pPr>
        <w:spacing w:before="120"/>
        <w:rPr>
          <w:rFonts w:ascii="Verdana" w:hAnsi="Verdana"/>
          <w:b/>
          <w:sz w:val="20"/>
          <w:szCs w:val="20"/>
          <w:lang w:val="en-US"/>
        </w:rPr>
      </w:pPr>
      <w:r w:rsidRPr="00300DBC">
        <w:rPr>
          <w:rFonts w:ascii="Verdana" w:hAnsi="Verdana"/>
          <w:b/>
          <w:sz w:val="20"/>
          <w:szCs w:val="20"/>
          <w:lang w:val="en-US"/>
        </w:rPr>
        <w:t xml:space="preserve">Held on </w:t>
      </w:r>
      <w:r w:rsidR="00210E96">
        <w:rPr>
          <w:rFonts w:ascii="Verdana" w:hAnsi="Verdana"/>
          <w:b/>
          <w:sz w:val="20"/>
          <w:szCs w:val="20"/>
          <w:lang w:val="en-US"/>
        </w:rPr>
        <w:t>22</w:t>
      </w:r>
      <w:r w:rsidR="007031EA" w:rsidRPr="00300DBC">
        <w:rPr>
          <w:rFonts w:ascii="Verdana" w:hAnsi="Verdana"/>
          <w:b/>
          <w:sz w:val="20"/>
          <w:szCs w:val="20"/>
          <w:lang w:val="en-US"/>
        </w:rPr>
        <w:t xml:space="preserve"> </w:t>
      </w:r>
      <w:r w:rsidR="00210E96">
        <w:rPr>
          <w:rFonts w:ascii="Verdana" w:hAnsi="Verdana"/>
          <w:b/>
          <w:sz w:val="20"/>
          <w:szCs w:val="20"/>
          <w:lang w:val="en-US"/>
        </w:rPr>
        <w:t>May</w:t>
      </w:r>
      <w:r w:rsidR="00C47511" w:rsidRPr="00300DBC">
        <w:rPr>
          <w:rFonts w:ascii="Verdana" w:hAnsi="Verdana"/>
          <w:b/>
          <w:sz w:val="20"/>
          <w:szCs w:val="20"/>
          <w:lang w:val="en-US"/>
        </w:rPr>
        <w:t xml:space="preserve"> </w:t>
      </w:r>
      <w:r w:rsidR="006F2504">
        <w:rPr>
          <w:rFonts w:ascii="Verdana" w:hAnsi="Verdana"/>
          <w:b/>
          <w:sz w:val="20"/>
          <w:szCs w:val="20"/>
          <w:lang w:val="en-US"/>
        </w:rPr>
        <w:t>in</w:t>
      </w:r>
      <w:r w:rsidR="001E71A1" w:rsidRPr="00300DBC">
        <w:rPr>
          <w:rFonts w:ascii="Verdana" w:hAnsi="Verdana"/>
          <w:b/>
          <w:sz w:val="20"/>
          <w:szCs w:val="20"/>
          <w:lang w:val="en-US"/>
        </w:rPr>
        <w:t xml:space="preserve"> the</w:t>
      </w:r>
      <w:r w:rsidR="00F17FE8" w:rsidRPr="00300DBC">
        <w:rPr>
          <w:rFonts w:ascii="Verdana" w:hAnsi="Verdana"/>
          <w:b/>
          <w:sz w:val="20"/>
          <w:szCs w:val="20"/>
          <w:lang w:val="en-US"/>
        </w:rPr>
        <w:t xml:space="preserve"> </w:t>
      </w:r>
      <w:r w:rsidR="00210E96">
        <w:rPr>
          <w:rFonts w:ascii="Verdana" w:hAnsi="Verdana"/>
          <w:b/>
          <w:sz w:val="20"/>
          <w:szCs w:val="20"/>
          <w:lang w:val="en-US"/>
        </w:rPr>
        <w:t>EPC</w:t>
      </w:r>
      <w:r w:rsidR="00F17FE8" w:rsidRPr="00300DBC">
        <w:rPr>
          <w:rFonts w:ascii="Verdana" w:hAnsi="Verdana"/>
          <w:b/>
          <w:sz w:val="20"/>
          <w:szCs w:val="20"/>
          <w:lang w:val="en-US"/>
        </w:rPr>
        <w:t xml:space="preserve"> premises</w:t>
      </w:r>
      <w:r w:rsidR="001E71A1" w:rsidRPr="00300DBC">
        <w:rPr>
          <w:rFonts w:ascii="Verdana" w:hAnsi="Verdana"/>
          <w:b/>
          <w:sz w:val="20"/>
          <w:szCs w:val="20"/>
          <w:lang w:val="en-US"/>
        </w:rPr>
        <w:t xml:space="preserve"> in Brussels</w:t>
      </w:r>
    </w:p>
    <w:p w14:paraId="4A163BEE" w14:textId="77777777" w:rsidR="00AF1511" w:rsidRPr="00300DBC" w:rsidRDefault="00AF1511" w:rsidP="00347015">
      <w:pPr>
        <w:pStyle w:val="Title"/>
        <w:spacing w:before="60"/>
        <w:jc w:val="both"/>
        <w:rPr>
          <w:rFonts w:ascii="Verdana" w:hAnsi="Verdana"/>
          <w:sz w:val="20"/>
          <w:lang w:val="en-US"/>
        </w:rPr>
      </w:pPr>
    </w:p>
    <w:p w14:paraId="5205F5EC" w14:textId="77777777" w:rsidR="00C23BB0" w:rsidRPr="00300DBC" w:rsidRDefault="00A749EE" w:rsidP="00347015">
      <w:pPr>
        <w:pStyle w:val="Title"/>
        <w:spacing w:before="60"/>
        <w:jc w:val="both"/>
        <w:rPr>
          <w:rFonts w:ascii="Verdana" w:hAnsi="Verdana"/>
          <w:sz w:val="20"/>
          <w:szCs w:val="20"/>
        </w:rPr>
      </w:pPr>
      <w:r w:rsidRPr="00300DBC">
        <w:rPr>
          <w:rFonts w:ascii="Verdana" w:hAnsi="Verdana"/>
          <w:sz w:val="20"/>
          <w:szCs w:val="20"/>
        </w:rPr>
        <w:t xml:space="preserve">Distribution: </w:t>
      </w:r>
      <w:r w:rsidR="00B84427" w:rsidRPr="00300DBC">
        <w:rPr>
          <w:rFonts w:ascii="Verdana" w:hAnsi="Verdana"/>
          <w:sz w:val="20"/>
          <w:szCs w:val="20"/>
        </w:rPr>
        <w:t>EIPP MSG</w:t>
      </w:r>
    </w:p>
    <w:p w14:paraId="49B83E1E" w14:textId="77777777" w:rsidR="00CE4759" w:rsidRPr="00300DBC" w:rsidRDefault="00CE4759" w:rsidP="00347015">
      <w:pPr>
        <w:pBdr>
          <w:bottom w:val="single" w:sz="6" w:space="1" w:color="auto"/>
        </w:pBdr>
        <w:rPr>
          <w:rFonts w:ascii="Verdana" w:hAnsi="Verdana"/>
          <w:b/>
          <w:bCs/>
          <w:sz w:val="20"/>
          <w:szCs w:val="20"/>
        </w:rPr>
      </w:pP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DOCPROPERTY  Comments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COMMENTS  \* Upper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b/>
          <w:bCs/>
          <w:sz w:val="20"/>
          <w:szCs w:val="20"/>
        </w:rPr>
        <w:t>Restrict</w:t>
      </w:r>
      <w:r w:rsidR="00E14B16" w:rsidRPr="00300DBC">
        <w:rPr>
          <w:rFonts w:ascii="Verdana" w:hAnsi="Verdana"/>
          <w:b/>
          <w:bCs/>
          <w:sz w:val="20"/>
          <w:szCs w:val="20"/>
        </w:rPr>
        <w:t>ed: Yes</w:t>
      </w:r>
    </w:p>
    <w:p w14:paraId="3C33E781" w14:textId="77777777" w:rsidR="0086435D" w:rsidRPr="00300DBC" w:rsidRDefault="0086435D" w:rsidP="00347015">
      <w:pPr>
        <w:rPr>
          <w:rFonts w:ascii="Verdana" w:hAnsi="Verdana"/>
          <w:lang w:val="en-US"/>
        </w:rPr>
      </w:pPr>
    </w:p>
    <w:p w14:paraId="2E451B34" w14:textId="77777777" w:rsidR="008A03BD" w:rsidRPr="00300DBC" w:rsidRDefault="008A03BD" w:rsidP="00347015">
      <w:pPr>
        <w:rPr>
          <w:rFonts w:ascii="Verdana" w:hAnsi="Verdana"/>
          <w:lang w:val="en-US"/>
        </w:rPr>
      </w:pPr>
    </w:p>
    <w:p w14:paraId="2C315D7A" w14:textId="77777777" w:rsidR="0050680A" w:rsidRPr="00300DBC" w:rsidRDefault="00B306F0" w:rsidP="00347015">
      <w:pPr>
        <w:numPr>
          <w:ilvl w:val="0"/>
          <w:numId w:val="6"/>
        </w:numPr>
        <w:rPr>
          <w:rFonts w:ascii="Verdana" w:hAnsi="Verdana"/>
          <w:b/>
          <w:lang w:val="en-US"/>
        </w:rPr>
      </w:pPr>
      <w:r w:rsidRPr="00300DBC">
        <w:rPr>
          <w:rFonts w:ascii="Verdana" w:hAnsi="Verdana"/>
          <w:b/>
          <w:lang w:val="en-US"/>
        </w:rPr>
        <w:t>Introduction</w:t>
      </w:r>
      <w:r w:rsidR="002707BF" w:rsidRPr="00300DBC">
        <w:rPr>
          <w:rFonts w:ascii="Verdana" w:hAnsi="Verdana"/>
          <w:b/>
          <w:lang w:val="en-US"/>
        </w:rPr>
        <w:t xml:space="preserve">, </w:t>
      </w:r>
      <w:r w:rsidR="00CE7C80" w:rsidRPr="00300DBC">
        <w:rPr>
          <w:rFonts w:ascii="Verdana" w:hAnsi="Verdana"/>
          <w:b/>
          <w:lang w:val="en-US"/>
        </w:rPr>
        <w:t>presentation</w:t>
      </w:r>
      <w:r w:rsidR="0025051F" w:rsidRPr="00300DBC">
        <w:rPr>
          <w:rFonts w:ascii="Verdana" w:hAnsi="Verdana"/>
          <w:b/>
          <w:lang w:val="en-US"/>
        </w:rPr>
        <w:t xml:space="preserve"> of the Agenda</w:t>
      </w:r>
    </w:p>
    <w:p w14:paraId="7CDBE503" w14:textId="77777777" w:rsidR="003A6831" w:rsidRPr="00300DBC" w:rsidRDefault="003A6831" w:rsidP="00347015">
      <w:pPr>
        <w:rPr>
          <w:rFonts w:ascii="Verdana" w:hAnsi="Verdana"/>
          <w:b/>
          <w:lang w:val="en-US"/>
        </w:rPr>
      </w:pPr>
    </w:p>
    <w:p w14:paraId="1AEDA02C" w14:textId="77777777" w:rsidR="00004616" w:rsidRPr="00D02788" w:rsidRDefault="00004616" w:rsidP="00347015">
      <w:pPr>
        <w:rPr>
          <w:rFonts w:ascii="Verdana" w:hAnsi="Verdana"/>
          <w:b/>
          <w:lang w:val="en-US"/>
        </w:rPr>
      </w:pPr>
      <w:r w:rsidRPr="00D02788">
        <w:rPr>
          <w:rFonts w:ascii="Verdana" w:hAnsi="Verdana"/>
          <w:lang w:val="en-US"/>
        </w:rPr>
        <w:t xml:space="preserve">The </w:t>
      </w:r>
      <w:r w:rsidR="001E71A1" w:rsidRPr="00D02788">
        <w:rPr>
          <w:rFonts w:ascii="Verdana" w:hAnsi="Verdana"/>
          <w:lang w:val="en-US"/>
        </w:rPr>
        <w:t>meeting was held</w:t>
      </w:r>
      <w:r w:rsidRPr="00D02788">
        <w:rPr>
          <w:rFonts w:ascii="Verdana" w:hAnsi="Verdana"/>
          <w:lang w:val="en-US"/>
        </w:rPr>
        <w:t xml:space="preserve"> </w:t>
      </w:r>
      <w:r w:rsidR="007E2631">
        <w:rPr>
          <w:rFonts w:ascii="Verdana" w:hAnsi="Verdana"/>
          <w:lang w:val="en-US"/>
        </w:rPr>
        <w:t>at EPC premises in Brussels</w:t>
      </w:r>
      <w:r w:rsidR="006F2504" w:rsidRPr="00D02788">
        <w:rPr>
          <w:rFonts w:ascii="Verdana" w:hAnsi="Verdana"/>
          <w:b/>
          <w:lang w:val="en-US"/>
        </w:rPr>
        <w:t>.</w:t>
      </w:r>
    </w:p>
    <w:p w14:paraId="29268A08" w14:textId="77777777" w:rsidR="006F2504" w:rsidRPr="00D02788" w:rsidRDefault="006F2504" w:rsidP="00347015">
      <w:pPr>
        <w:rPr>
          <w:rFonts w:ascii="Verdana" w:hAnsi="Verdana"/>
          <w:lang w:val="en-US"/>
        </w:rPr>
      </w:pPr>
    </w:p>
    <w:p w14:paraId="468A2AC6" w14:textId="77777777" w:rsidR="006F2504" w:rsidRDefault="00554D53" w:rsidP="00347015">
      <w:pPr>
        <w:rPr>
          <w:rFonts w:ascii="Verdana" w:hAnsi="Verdana"/>
          <w:lang w:val="en-US"/>
        </w:rPr>
      </w:pPr>
      <w:r w:rsidRPr="00D02788">
        <w:rPr>
          <w:rFonts w:ascii="Verdana" w:hAnsi="Verdana"/>
          <w:lang w:val="en-US"/>
        </w:rPr>
        <w:t xml:space="preserve">The </w:t>
      </w:r>
      <w:r w:rsidR="00C920F3" w:rsidRPr="00D02788">
        <w:rPr>
          <w:rFonts w:ascii="Verdana" w:hAnsi="Verdana"/>
          <w:lang w:val="en-US"/>
        </w:rPr>
        <w:t>s</w:t>
      </w:r>
      <w:r w:rsidR="00F7584A" w:rsidRPr="00D02788">
        <w:rPr>
          <w:rFonts w:ascii="Verdana" w:hAnsi="Verdana"/>
          <w:lang w:val="en-US"/>
        </w:rPr>
        <w:t>ecretary</w:t>
      </w:r>
      <w:r w:rsidRPr="00D02788">
        <w:rPr>
          <w:rFonts w:ascii="Verdana" w:hAnsi="Verdana"/>
          <w:lang w:val="en-US"/>
        </w:rPr>
        <w:t xml:space="preserve"> welcomed the participants </w:t>
      </w:r>
      <w:r w:rsidR="006F2504" w:rsidRPr="00D02788">
        <w:rPr>
          <w:rFonts w:ascii="Verdana" w:hAnsi="Verdana"/>
          <w:lang w:val="en-US"/>
        </w:rPr>
        <w:t xml:space="preserve">and </w:t>
      </w:r>
      <w:r w:rsidR="007E2631">
        <w:rPr>
          <w:rFonts w:ascii="Verdana" w:hAnsi="Verdana"/>
          <w:lang w:val="en-US"/>
        </w:rPr>
        <w:t xml:space="preserve">presented the changes in the Group’s membership. </w:t>
      </w:r>
      <w:r w:rsidR="007E2631" w:rsidRPr="007E2631">
        <w:rPr>
          <w:rFonts w:ascii="Verdana" w:hAnsi="Verdana"/>
          <w:lang w:val="en-US"/>
        </w:rPr>
        <w:t xml:space="preserve">Marta </w:t>
      </w:r>
      <w:proofErr w:type="spellStart"/>
      <w:r w:rsidR="007E2631" w:rsidRPr="007E2631">
        <w:rPr>
          <w:rFonts w:ascii="Verdana" w:hAnsi="Verdana"/>
          <w:lang w:val="en-US"/>
        </w:rPr>
        <w:t>Kijuk</w:t>
      </w:r>
      <w:proofErr w:type="spellEnd"/>
      <w:r w:rsidR="007E2631">
        <w:rPr>
          <w:rFonts w:ascii="Verdana" w:hAnsi="Verdana"/>
          <w:lang w:val="en-US"/>
        </w:rPr>
        <w:t xml:space="preserve"> replaced Marco Esposito as one of the EPC representants, </w:t>
      </w:r>
      <w:r w:rsidR="007E2631" w:rsidRPr="007E2631">
        <w:rPr>
          <w:rFonts w:ascii="Verdana" w:hAnsi="Verdana"/>
          <w:lang w:val="en-US"/>
        </w:rPr>
        <w:t xml:space="preserve">Kari </w:t>
      </w:r>
      <w:proofErr w:type="spellStart"/>
      <w:r w:rsidR="007E2631" w:rsidRPr="007E2631">
        <w:rPr>
          <w:rFonts w:ascii="Verdana" w:hAnsi="Verdana"/>
          <w:lang w:val="en-US"/>
        </w:rPr>
        <w:t>Kemppainen</w:t>
      </w:r>
      <w:proofErr w:type="spellEnd"/>
      <w:r w:rsidR="007E2631">
        <w:rPr>
          <w:rFonts w:ascii="Verdana" w:hAnsi="Verdana"/>
          <w:lang w:val="en-US"/>
        </w:rPr>
        <w:t xml:space="preserve"> (ECB) replaced </w:t>
      </w:r>
      <w:proofErr w:type="spellStart"/>
      <w:r w:rsidR="007E2631">
        <w:rPr>
          <w:rFonts w:ascii="Verdana" w:hAnsi="Verdana"/>
          <w:lang w:val="en-US"/>
        </w:rPr>
        <w:t>Mirjam</w:t>
      </w:r>
      <w:proofErr w:type="spellEnd"/>
      <w:r w:rsidR="007E2631">
        <w:rPr>
          <w:rFonts w:ascii="Verdana" w:hAnsi="Verdana"/>
          <w:lang w:val="en-US"/>
        </w:rPr>
        <w:t xml:space="preserve"> </w:t>
      </w:r>
      <w:proofErr w:type="spellStart"/>
      <w:r w:rsidR="007E2631">
        <w:rPr>
          <w:rFonts w:ascii="Verdana" w:hAnsi="Verdana"/>
          <w:lang w:val="en-US"/>
        </w:rPr>
        <w:t>Plooij</w:t>
      </w:r>
      <w:proofErr w:type="spellEnd"/>
      <w:r w:rsidR="007E2631">
        <w:rPr>
          <w:rFonts w:ascii="Verdana" w:hAnsi="Verdana"/>
          <w:lang w:val="en-US"/>
        </w:rPr>
        <w:t xml:space="preserve"> and Roxanne </w:t>
      </w:r>
      <w:proofErr w:type="spellStart"/>
      <w:r w:rsidR="007E2631">
        <w:rPr>
          <w:rFonts w:ascii="Verdana" w:hAnsi="Verdana"/>
          <w:lang w:val="en-US"/>
        </w:rPr>
        <w:t>Romme</w:t>
      </w:r>
      <w:proofErr w:type="spellEnd"/>
      <w:r w:rsidR="007E2631">
        <w:rPr>
          <w:rFonts w:ascii="Verdana" w:hAnsi="Verdana"/>
          <w:lang w:val="en-US"/>
        </w:rPr>
        <w:t xml:space="preserve"> (EC) replaced Pierre-Yves </w:t>
      </w:r>
      <w:proofErr w:type="spellStart"/>
      <w:r w:rsidR="007E2631">
        <w:rPr>
          <w:rFonts w:ascii="Verdana" w:hAnsi="Verdana"/>
          <w:lang w:val="en-US"/>
        </w:rPr>
        <w:t>Esclapez</w:t>
      </w:r>
      <w:proofErr w:type="spellEnd"/>
      <w:r w:rsidR="007E2631">
        <w:rPr>
          <w:rFonts w:ascii="Verdana" w:hAnsi="Verdana"/>
          <w:lang w:val="en-US"/>
        </w:rPr>
        <w:t>.</w:t>
      </w:r>
    </w:p>
    <w:p w14:paraId="3D97CDEA" w14:textId="77777777" w:rsidR="007E2631" w:rsidRPr="00D02788" w:rsidRDefault="007E2631" w:rsidP="00347015">
      <w:pPr>
        <w:rPr>
          <w:rFonts w:ascii="Verdana" w:hAnsi="Verdana"/>
          <w:lang w:val="en-US"/>
        </w:rPr>
      </w:pPr>
    </w:p>
    <w:p w14:paraId="03C357A3" w14:textId="77777777" w:rsidR="00CE7C80" w:rsidRPr="00D02788" w:rsidRDefault="00CE7C80" w:rsidP="00347015">
      <w:pPr>
        <w:rPr>
          <w:rFonts w:ascii="Verdana" w:hAnsi="Verdana"/>
          <w:lang w:val="en-US"/>
        </w:rPr>
      </w:pPr>
      <w:r w:rsidRPr="00D02788">
        <w:rPr>
          <w:rFonts w:ascii="Verdana" w:hAnsi="Verdana"/>
          <w:lang w:val="en-US"/>
        </w:rPr>
        <w:t>The list of participants can be found in Annex 1 at the end of these minutes.</w:t>
      </w:r>
    </w:p>
    <w:p w14:paraId="7805C295" w14:textId="77777777" w:rsidR="00C920F3" w:rsidRDefault="00C920F3" w:rsidP="00347015">
      <w:pPr>
        <w:rPr>
          <w:rFonts w:ascii="Verdana" w:hAnsi="Verdana"/>
          <w:lang w:val="en-US"/>
        </w:rPr>
      </w:pPr>
    </w:p>
    <w:p w14:paraId="1006BB14" w14:textId="77777777" w:rsidR="00C920F3" w:rsidRDefault="00C920F3" w:rsidP="00347015">
      <w:pPr>
        <w:rPr>
          <w:rFonts w:ascii="Verdana" w:hAnsi="Verdana"/>
          <w:lang w:val="en-US"/>
        </w:rPr>
      </w:pPr>
      <w:r>
        <w:rPr>
          <w:rFonts w:ascii="Verdana" w:hAnsi="Verdana"/>
          <w:lang w:val="en-US"/>
        </w:rPr>
        <w:t>The minutes of the previous Group meeting ha</w:t>
      </w:r>
      <w:r w:rsidR="00D02788">
        <w:rPr>
          <w:rFonts w:ascii="Verdana" w:hAnsi="Verdana"/>
          <w:lang w:val="en-US"/>
        </w:rPr>
        <w:t>ve</w:t>
      </w:r>
      <w:r>
        <w:rPr>
          <w:rFonts w:ascii="Verdana" w:hAnsi="Verdana"/>
          <w:lang w:val="en-US"/>
        </w:rPr>
        <w:t xml:space="preserve"> been approved </w:t>
      </w:r>
      <w:r w:rsidR="00956CA1">
        <w:rPr>
          <w:rFonts w:ascii="Verdana" w:hAnsi="Verdana"/>
          <w:lang w:val="en-US"/>
        </w:rPr>
        <w:t xml:space="preserve">after a modification </w:t>
      </w:r>
      <w:r w:rsidR="008659C1">
        <w:rPr>
          <w:rFonts w:ascii="Verdana" w:hAnsi="Verdana"/>
          <w:lang w:val="en-US"/>
        </w:rPr>
        <w:t xml:space="preserve">notified by email by </w:t>
      </w:r>
      <w:proofErr w:type="spellStart"/>
      <w:r w:rsidR="008659C1">
        <w:rPr>
          <w:rFonts w:ascii="Verdana" w:hAnsi="Verdana"/>
          <w:lang w:val="en-US"/>
        </w:rPr>
        <w:t>Mirjam</w:t>
      </w:r>
      <w:proofErr w:type="spellEnd"/>
      <w:r w:rsidR="008659C1">
        <w:rPr>
          <w:rFonts w:ascii="Verdana" w:hAnsi="Verdana"/>
          <w:lang w:val="en-US"/>
        </w:rPr>
        <w:t xml:space="preserve"> </w:t>
      </w:r>
      <w:proofErr w:type="spellStart"/>
      <w:r w:rsidR="008659C1">
        <w:rPr>
          <w:rFonts w:ascii="Verdana" w:hAnsi="Verdana"/>
          <w:lang w:val="en-US"/>
        </w:rPr>
        <w:t>Plooij</w:t>
      </w:r>
      <w:proofErr w:type="spellEnd"/>
      <w:r w:rsidR="008659C1">
        <w:rPr>
          <w:rFonts w:ascii="Verdana" w:hAnsi="Verdana"/>
          <w:lang w:val="en-US"/>
        </w:rPr>
        <w:t xml:space="preserve"> and some other remarks from Jacques </w:t>
      </w:r>
      <w:proofErr w:type="spellStart"/>
      <w:r w:rsidR="008659C1">
        <w:rPr>
          <w:rFonts w:ascii="Verdana" w:hAnsi="Verdana"/>
          <w:lang w:val="en-US"/>
        </w:rPr>
        <w:t>Vanhautère</w:t>
      </w:r>
      <w:proofErr w:type="spellEnd"/>
      <w:r w:rsidR="008659C1">
        <w:rPr>
          <w:rFonts w:ascii="Verdana" w:hAnsi="Verdana"/>
          <w:lang w:val="en-US"/>
        </w:rPr>
        <w:t>.</w:t>
      </w:r>
    </w:p>
    <w:p w14:paraId="6D43A5EF" w14:textId="77777777" w:rsidR="008659C1" w:rsidRDefault="008659C1" w:rsidP="00347015">
      <w:pPr>
        <w:rPr>
          <w:rFonts w:ascii="Verdana" w:hAnsi="Verdana"/>
          <w:lang w:val="en-US"/>
        </w:rPr>
      </w:pPr>
    </w:p>
    <w:p w14:paraId="5741C074" w14:textId="77777777" w:rsidR="008659C1" w:rsidRPr="00300DBC" w:rsidRDefault="008659C1" w:rsidP="00347015">
      <w:pPr>
        <w:rPr>
          <w:rFonts w:ascii="Verdana" w:hAnsi="Verdana"/>
          <w:lang w:val="en-US"/>
        </w:rPr>
      </w:pPr>
      <w:r>
        <w:rPr>
          <w:rFonts w:ascii="Verdana" w:hAnsi="Verdana"/>
          <w:lang w:val="en-US"/>
        </w:rPr>
        <w:t>The agenda was approved without modifications.</w:t>
      </w:r>
    </w:p>
    <w:p w14:paraId="1080FB15" w14:textId="77777777" w:rsidR="00B306F0" w:rsidRPr="00300DBC" w:rsidRDefault="00B306F0" w:rsidP="00347015">
      <w:pPr>
        <w:rPr>
          <w:rFonts w:ascii="Verdana" w:hAnsi="Verdana"/>
          <w:lang w:val="en-US"/>
        </w:rPr>
      </w:pPr>
    </w:p>
    <w:p w14:paraId="3F2D1F68" w14:textId="77777777" w:rsidR="005E4CA7" w:rsidRPr="008659C1" w:rsidRDefault="008659C1" w:rsidP="00384683">
      <w:pPr>
        <w:numPr>
          <w:ilvl w:val="0"/>
          <w:numId w:val="6"/>
        </w:numPr>
        <w:rPr>
          <w:rFonts w:ascii="Verdana" w:hAnsi="Verdana"/>
          <w:b/>
          <w:sz w:val="28"/>
          <w:szCs w:val="28"/>
          <w:lang w:val="en-US"/>
        </w:rPr>
      </w:pPr>
      <w:r w:rsidRPr="008659C1">
        <w:rPr>
          <w:rFonts w:ascii="Verdana" w:hAnsi="Verdana"/>
          <w:b/>
          <w:lang w:val="en-US"/>
        </w:rPr>
        <w:t xml:space="preserve">Review the </w:t>
      </w:r>
      <w:r>
        <w:rPr>
          <w:rFonts w:ascii="Verdana" w:hAnsi="Verdana"/>
          <w:b/>
          <w:lang w:val="en-US"/>
        </w:rPr>
        <w:t xml:space="preserve">ISO </w:t>
      </w:r>
      <w:r w:rsidRPr="008659C1">
        <w:rPr>
          <w:rFonts w:ascii="Verdana" w:hAnsi="Verdana"/>
          <w:b/>
          <w:lang w:val="en-US"/>
        </w:rPr>
        <w:t xml:space="preserve">Change Requests </w:t>
      </w:r>
      <w:r>
        <w:rPr>
          <w:rFonts w:ascii="Verdana" w:hAnsi="Verdana"/>
          <w:b/>
          <w:lang w:val="en-US"/>
        </w:rPr>
        <w:t>drafts</w:t>
      </w:r>
    </w:p>
    <w:p w14:paraId="411ABD43" w14:textId="77777777" w:rsidR="008659C1" w:rsidRPr="008659C1" w:rsidRDefault="008659C1" w:rsidP="008659C1">
      <w:pPr>
        <w:ind w:left="360"/>
        <w:rPr>
          <w:rFonts w:ascii="Verdana" w:hAnsi="Verdana"/>
          <w:b/>
          <w:sz w:val="28"/>
          <w:szCs w:val="28"/>
          <w:lang w:val="en-US"/>
        </w:rPr>
      </w:pPr>
    </w:p>
    <w:p w14:paraId="39DB7D12" w14:textId="77777777" w:rsidR="00F7584A" w:rsidRDefault="00B420ED" w:rsidP="00B420ED">
      <w:pPr>
        <w:rPr>
          <w:rFonts w:ascii="Verdana" w:hAnsi="Verdana"/>
          <w:lang w:val="en-US"/>
        </w:rPr>
      </w:pPr>
      <w:r w:rsidRPr="00BD0078">
        <w:rPr>
          <w:rFonts w:ascii="Verdana" w:hAnsi="Verdana"/>
          <w:lang w:val="en-US"/>
        </w:rPr>
        <w:t xml:space="preserve">Massimo </w:t>
      </w:r>
      <w:proofErr w:type="spellStart"/>
      <w:r w:rsidRPr="00BD0078">
        <w:rPr>
          <w:rFonts w:ascii="Verdana" w:hAnsi="Verdana"/>
          <w:lang w:val="en-US"/>
        </w:rPr>
        <w:t>Battistella</w:t>
      </w:r>
      <w:proofErr w:type="spellEnd"/>
      <w:r w:rsidRPr="00BD0078">
        <w:rPr>
          <w:rFonts w:ascii="Verdana" w:hAnsi="Verdana"/>
          <w:lang w:val="en-US"/>
        </w:rPr>
        <w:t xml:space="preserve"> started the discussion </w:t>
      </w:r>
      <w:r w:rsidR="008659C1">
        <w:rPr>
          <w:rFonts w:ascii="Verdana" w:hAnsi="Verdana"/>
          <w:lang w:val="en-US"/>
        </w:rPr>
        <w:t xml:space="preserve">and </w:t>
      </w:r>
      <w:r w:rsidR="00375736">
        <w:rPr>
          <w:rFonts w:ascii="Verdana" w:hAnsi="Verdana"/>
          <w:lang w:val="en-US"/>
        </w:rPr>
        <w:t>presented</w:t>
      </w:r>
      <w:r w:rsidR="008659C1">
        <w:rPr>
          <w:rFonts w:ascii="Verdana" w:hAnsi="Verdana"/>
          <w:lang w:val="en-US"/>
        </w:rPr>
        <w:t xml:space="preserve"> the scope of the 2 CR, one for adding the Attachment element and one for Additional services (other elements).</w:t>
      </w:r>
    </w:p>
    <w:p w14:paraId="3459EB30" w14:textId="77777777" w:rsidR="008659C1" w:rsidRDefault="008659C1" w:rsidP="00B420ED">
      <w:pPr>
        <w:rPr>
          <w:rFonts w:ascii="Verdana" w:hAnsi="Verdana"/>
          <w:lang w:val="en-US"/>
        </w:rPr>
      </w:pPr>
    </w:p>
    <w:p w14:paraId="78A06D7F" w14:textId="77777777" w:rsidR="00375736" w:rsidRPr="000976DD" w:rsidRDefault="00375736" w:rsidP="000976DD">
      <w:pPr>
        <w:pStyle w:val="ListParagraph"/>
        <w:numPr>
          <w:ilvl w:val="0"/>
          <w:numId w:val="19"/>
        </w:numPr>
        <w:rPr>
          <w:rFonts w:ascii="Verdana" w:hAnsi="Verdana"/>
          <w:b/>
          <w:lang w:val="en-US"/>
        </w:rPr>
      </w:pPr>
      <w:r w:rsidRPr="000976DD">
        <w:rPr>
          <w:rFonts w:ascii="Verdana" w:hAnsi="Verdana"/>
          <w:b/>
          <w:lang w:val="en-US"/>
        </w:rPr>
        <w:t>Review of the CR regarding the Attachment element (</w:t>
      </w:r>
      <w:proofErr w:type="spellStart"/>
      <w:r w:rsidRPr="000976DD">
        <w:rPr>
          <w:rFonts w:ascii="Verdana" w:hAnsi="Verdana"/>
          <w:b/>
          <w:lang w:val="en-US"/>
        </w:rPr>
        <w:t>EnclosedFile</w:t>
      </w:r>
      <w:proofErr w:type="spellEnd"/>
      <w:r w:rsidRPr="000976DD">
        <w:rPr>
          <w:rFonts w:ascii="Verdana" w:hAnsi="Verdana"/>
          <w:b/>
          <w:lang w:val="en-US"/>
        </w:rPr>
        <w:t>)</w:t>
      </w:r>
    </w:p>
    <w:p w14:paraId="3D9591E7" w14:textId="77777777" w:rsidR="00375736" w:rsidRDefault="00375736" w:rsidP="00B420ED">
      <w:pPr>
        <w:rPr>
          <w:rFonts w:ascii="Verdana" w:hAnsi="Verdana"/>
          <w:u w:val="single"/>
          <w:lang w:val="en-US"/>
        </w:rPr>
      </w:pPr>
    </w:p>
    <w:p w14:paraId="2E0B32FF" w14:textId="77777777" w:rsidR="00375736" w:rsidRDefault="00375736" w:rsidP="00B420ED">
      <w:pPr>
        <w:rPr>
          <w:rFonts w:ascii="Verdana" w:hAnsi="Verdana"/>
          <w:lang w:val="en-US"/>
        </w:rPr>
      </w:pPr>
      <w:r w:rsidRPr="00375736">
        <w:rPr>
          <w:rFonts w:ascii="Verdana" w:hAnsi="Verdana"/>
          <w:lang w:val="en-US"/>
        </w:rPr>
        <w:t>The document</w:t>
      </w:r>
    </w:p>
    <w:p w14:paraId="7EB01F93" w14:textId="77777777" w:rsidR="00375736" w:rsidRDefault="00375736" w:rsidP="00B420ED">
      <w:pPr>
        <w:rPr>
          <w:rFonts w:ascii="Verdana" w:hAnsi="Verdana"/>
          <w:lang w:val="en-US"/>
        </w:rPr>
      </w:pPr>
      <w:proofErr w:type="spellStart"/>
      <w:r w:rsidRPr="00375736">
        <w:rPr>
          <w:rFonts w:ascii="Verdana" w:hAnsi="Verdana"/>
          <w:lang w:val="en-US"/>
        </w:rPr>
        <w:t>ChangeRequestTemplate_EnclosedFile</w:t>
      </w:r>
      <w:proofErr w:type="spellEnd"/>
      <w:r w:rsidRPr="00375736">
        <w:rPr>
          <w:rFonts w:ascii="Verdana" w:hAnsi="Verdana"/>
          <w:lang w:val="en-US"/>
        </w:rPr>
        <w:t xml:space="preserve"> 15May2018_final_DRAFT.docx</w:t>
      </w:r>
    </w:p>
    <w:p w14:paraId="45B83A6C" w14:textId="77777777" w:rsidR="00375736" w:rsidRPr="00375736" w:rsidRDefault="00375736" w:rsidP="00B420ED">
      <w:pPr>
        <w:rPr>
          <w:rFonts w:ascii="Verdana" w:hAnsi="Verdana"/>
          <w:lang w:val="en-US"/>
        </w:rPr>
      </w:pPr>
      <w:r>
        <w:rPr>
          <w:rFonts w:ascii="Verdana" w:hAnsi="Verdana"/>
          <w:lang w:val="en-US"/>
        </w:rPr>
        <w:t>was presented.</w:t>
      </w:r>
    </w:p>
    <w:p w14:paraId="47A609FD" w14:textId="77777777" w:rsidR="00375736" w:rsidRDefault="00375736" w:rsidP="00B420ED">
      <w:pPr>
        <w:rPr>
          <w:rFonts w:ascii="Verdana" w:hAnsi="Verdana"/>
          <w:lang w:val="en-US"/>
        </w:rPr>
      </w:pPr>
    </w:p>
    <w:p w14:paraId="47DA170F" w14:textId="3D28DF6F" w:rsidR="008659C1" w:rsidRDefault="00375736" w:rsidP="00B420ED">
      <w:pPr>
        <w:rPr>
          <w:rFonts w:ascii="Verdana" w:hAnsi="Verdana"/>
          <w:lang w:val="en-US"/>
        </w:rPr>
      </w:pP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 xml:space="preserve"> proposed to add ERPB as a sponsor of the CRs. Rainer </w:t>
      </w:r>
      <w:proofErr w:type="spellStart"/>
      <w:r>
        <w:rPr>
          <w:rFonts w:ascii="Verdana" w:hAnsi="Verdana"/>
          <w:lang w:val="en-US"/>
        </w:rPr>
        <w:t>Olt</w:t>
      </w:r>
      <w:proofErr w:type="spellEnd"/>
      <w:r>
        <w:rPr>
          <w:rFonts w:ascii="Verdana" w:hAnsi="Verdana"/>
          <w:lang w:val="en-US"/>
        </w:rPr>
        <w:t xml:space="preserve"> and Kari </w:t>
      </w:r>
      <w:proofErr w:type="spellStart"/>
      <w:r w:rsidRPr="007E2631">
        <w:rPr>
          <w:rFonts w:ascii="Verdana" w:hAnsi="Verdana"/>
          <w:lang w:val="en-US"/>
        </w:rPr>
        <w:t>Kemppainen</w:t>
      </w:r>
      <w:proofErr w:type="spellEnd"/>
      <w:r>
        <w:rPr>
          <w:rFonts w:ascii="Verdana" w:hAnsi="Verdana"/>
          <w:lang w:val="en-US"/>
        </w:rPr>
        <w:t xml:space="preserve"> objected and explained that ERPB cannot be sponsor as it was not consulted and there is no time left before its meeting of 18/06 to ask this sponsorship. An agreement was reached to add “upon </w:t>
      </w:r>
      <w:r w:rsidR="00267B43">
        <w:rPr>
          <w:rFonts w:ascii="Verdana" w:hAnsi="Verdana"/>
          <w:lang w:val="en-US"/>
        </w:rPr>
        <w:t>invitation</w:t>
      </w:r>
      <w:r>
        <w:rPr>
          <w:rFonts w:ascii="Verdana" w:hAnsi="Verdana"/>
          <w:lang w:val="en-US"/>
        </w:rPr>
        <w:t xml:space="preserve"> from ERPB” - which is </w:t>
      </w:r>
      <w:r w:rsidR="00E13327">
        <w:rPr>
          <w:rFonts w:ascii="Verdana" w:hAnsi="Verdana"/>
          <w:lang w:val="en-US"/>
        </w:rPr>
        <w:t>in line</w:t>
      </w:r>
      <w:r>
        <w:rPr>
          <w:rFonts w:ascii="Verdana" w:hAnsi="Verdana"/>
          <w:lang w:val="en-US"/>
        </w:rPr>
        <w:t xml:space="preserve"> with the statement of the ERPB after its meeting of November </w:t>
      </w:r>
      <w:r>
        <w:rPr>
          <w:rFonts w:ascii="Verdana" w:hAnsi="Verdana"/>
          <w:lang w:val="en-US"/>
        </w:rPr>
        <w:lastRenderedPageBreak/>
        <w:t xml:space="preserve">2017 - after EIPP MSG and also to list the </w:t>
      </w:r>
      <w:proofErr w:type="spellStart"/>
      <w:r>
        <w:rPr>
          <w:rFonts w:ascii="Verdana" w:hAnsi="Verdana"/>
          <w:lang w:val="en-US"/>
        </w:rPr>
        <w:t>organisations</w:t>
      </w:r>
      <w:proofErr w:type="spellEnd"/>
      <w:r>
        <w:rPr>
          <w:rFonts w:ascii="Verdana" w:hAnsi="Verdana"/>
          <w:lang w:val="en-US"/>
        </w:rPr>
        <w:t xml:space="preserve"> represented in the Group as sponsors.</w:t>
      </w:r>
    </w:p>
    <w:p w14:paraId="14B386B9" w14:textId="77777777" w:rsidR="000E6172" w:rsidRDefault="000E6172" w:rsidP="00B420ED">
      <w:pPr>
        <w:rPr>
          <w:rFonts w:ascii="Verdana" w:hAnsi="Verdana"/>
          <w:lang w:val="en-US"/>
        </w:rPr>
      </w:pPr>
    </w:p>
    <w:p w14:paraId="46442CBE" w14:textId="77777777" w:rsidR="00583B07" w:rsidRDefault="00583B07" w:rsidP="00B420ED">
      <w:pPr>
        <w:rPr>
          <w:rFonts w:ascii="Verdana" w:hAnsi="Verdana"/>
          <w:lang w:val="en-US"/>
        </w:rPr>
      </w:pPr>
      <w:r>
        <w:rPr>
          <w:rFonts w:ascii="Verdana" w:hAnsi="Verdana"/>
          <w:lang w:val="en-US"/>
        </w:rPr>
        <w:t xml:space="preserve">The review of the CR started with corrections and updates in the proposed </w:t>
      </w:r>
      <w:proofErr w:type="spellStart"/>
      <w:r>
        <w:rPr>
          <w:rFonts w:ascii="Verdana" w:hAnsi="Verdana"/>
          <w:lang w:val="en-US"/>
        </w:rPr>
        <w:t>draft.The</w:t>
      </w:r>
      <w:proofErr w:type="spellEnd"/>
      <w:r>
        <w:rPr>
          <w:rFonts w:ascii="Verdana" w:hAnsi="Verdana"/>
          <w:lang w:val="en-US"/>
        </w:rPr>
        <w:t xml:space="preserve"> following updates and remarks were made:</w:t>
      </w:r>
    </w:p>
    <w:p w14:paraId="40753E14" w14:textId="77777777" w:rsidR="00583B07" w:rsidRDefault="00583B07" w:rsidP="00B420ED">
      <w:pPr>
        <w:rPr>
          <w:rFonts w:ascii="Verdana" w:hAnsi="Verdana"/>
          <w:lang w:val="en-US"/>
        </w:rPr>
      </w:pPr>
    </w:p>
    <w:p w14:paraId="6CDB62EC" w14:textId="77777777" w:rsidR="00583B07" w:rsidRDefault="00583B07" w:rsidP="00583B07">
      <w:pPr>
        <w:pStyle w:val="ListParagraph"/>
        <w:numPr>
          <w:ilvl w:val="0"/>
          <w:numId w:val="18"/>
        </w:numPr>
        <w:rPr>
          <w:rFonts w:ascii="Verdana" w:hAnsi="Verdana"/>
          <w:lang w:val="en-US"/>
        </w:rPr>
      </w:pPr>
      <w:r w:rsidRPr="00583B07">
        <w:rPr>
          <w:rFonts w:ascii="Verdana" w:hAnsi="Verdana"/>
          <w:lang w:val="en-US"/>
        </w:rPr>
        <w:t xml:space="preserve">Jacques </w:t>
      </w:r>
      <w:proofErr w:type="spellStart"/>
      <w:r w:rsidRPr="00583B07">
        <w:rPr>
          <w:rFonts w:ascii="Verdana" w:hAnsi="Verdana"/>
          <w:lang w:val="en-US"/>
        </w:rPr>
        <w:t>Vanhautère</w:t>
      </w:r>
      <w:proofErr w:type="spellEnd"/>
      <w:r>
        <w:rPr>
          <w:rFonts w:ascii="Verdana" w:hAnsi="Verdana"/>
          <w:lang w:val="en-US"/>
        </w:rPr>
        <w:t>:</w:t>
      </w:r>
      <w:r w:rsidRPr="00583B07">
        <w:rPr>
          <w:rFonts w:ascii="Verdana" w:hAnsi="Verdana"/>
          <w:lang w:val="en-US"/>
        </w:rPr>
        <w:t xml:space="preserve"> </w:t>
      </w:r>
      <w:r>
        <w:rPr>
          <w:rFonts w:ascii="Verdana" w:hAnsi="Verdana"/>
          <w:lang w:val="en-US"/>
        </w:rPr>
        <w:t>to add a mention that the new element is optional.</w:t>
      </w:r>
      <w:r w:rsidRPr="00583B07">
        <w:rPr>
          <w:rFonts w:ascii="Verdana" w:hAnsi="Verdana"/>
          <w:lang w:val="en-US"/>
        </w:rPr>
        <w:t xml:space="preserve"> </w:t>
      </w:r>
    </w:p>
    <w:p w14:paraId="376EF9E3" w14:textId="77777777" w:rsidR="00583B07" w:rsidRDefault="00583B07" w:rsidP="00583B07">
      <w:pPr>
        <w:pStyle w:val="ListParagraph"/>
        <w:numPr>
          <w:ilvl w:val="0"/>
          <w:numId w:val="18"/>
        </w:numPr>
        <w:rPr>
          <w:rFonts w:ascii="Verdana" w:hAnsi="Verdana"/>
          <w:lang w:val="en-US"/>
        </w:rPr>
      </w:pPr>
      <w:r>
        <w:rPr>
          <w:rFonts w:ascii="Verdana" w:hAnsi="Verdana"/>
          <w:lang w:val="en-US"/>
        </w:rPr>
        <w:t xml:space="preserve">Dominique Forceville explained that the addition of the new element doesn’t modify the existing and similar element </w:t>
      </w:r>
      <w:proofErr w:type="spellStart"/>
      <w:r>
        <w:rPr>
          <w:rFonts w:ascii="Verdana" w:hAnsi="Verdana"/>
          <w:lang w:val="en-US"/>
        </w:rPr>
        <w:t>EnclosedFile</w:t>
      </w:r>
      <w:proofErr w:type="spellEnd"/>
      <w:r>
        <w:rPr>
          <w:rFonts w:ascii="Verdana" w:hAnsi="Verdana"/>
          <w:lang w:val="en-US"/>
        </w:rPr>
        <w:t xml:space="preserve"> in “</w:t>
      </w:r>
      <w:proofErr w:type="spellStart"/>
      <w:r>
        <w:rPr>
          <w:rFonts w:ascii="Verdana" w:hAnsi="Verdana"/>
          <w:lang w:val="en-US"/>
        </w:rPr>
        <w:t>tsrv</w:t>
      </w:r>
      <w:proofErr w:type="spellEnd"/>
      <w:r>
        <w:rPr>
          <w:rFonts w:ascii="Verdana" w:hAnsi="Verdana"/>
          <w:lang w:val="en-US"/>
        </w:rPr>
        <w:t>” messages.</w:t>
      </w:r>
    </w:p>
    <w:p w14:paraId="37754093" w14:textId="77777777" w:rsidR="00583B07" w:rsidRDefault="00583B07" w:rsidP="00583B07">
      <w:pPr>
        <w:pStyle w:val="ListParagraph"/>
        <w:numPr>
          <w:ilvl w:val="0"/>
          <w:numId w:val="18"/>
        </w:num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required to rephrase the beginning of the section C to correctly reflect these changes.</w:t>
      </w:r>
    </w:p>
    <w:p w14:paraId="283B0957" w14:textId="77777777" w:rsidR="00583B07" w:rsidRDefault="00583B07" w:rsidP="00583B07">
      <w:pPr>
        <w:pStyle w:val="ListParagraph"/>
        <w:numPr>
          <w:ilvl w:val="0"/>
          <w:numId w:val="18"/>
        </w:numPr>
        <w:rPr>
          <w:rFonts w:ascii="Verdana" w:hAnsi="Verdana"/>
          <w:lang w:val="en-US"/>
        </w:rPr>
      </w:pPr>
      <w:r>
        <w:rPr>
          <w:rFonts w:ascii="Verdana" w:hAnsi="Verdana"/>
          <w:lang w:val="en-US"/>
        </w:rPr>
        <w:t xml:space="preserve">Rainer </w:t>
      </w:r>
      <w:proofErr w:type="spellStart"/>
      <w:r>
        <w:rPr>
          <w:rFonts w:ascii="Verdana" w:hAnsi="Verdana"/>
          <w:lang w:val="en-US"/>
        </w:rPr>
        <w:t>Olt</w:t>
      </w:r>
      <w:proofErr w:type="spellEnd"/>
      <w:r>
        <w:rPr>
          <w:rFonts w:ascii="Verdana" w:hAnsi="Verdana"/>
          <w:lang w:val="en-US"/>
        </w:rPr>
        <w:t xml:space="preserve"> raised the question of the opportunity </w:t>
      </w:r>
      <w:r w:rsidR="00187CA7">
        <w:rPr>
          <w:rFonts w:ascii="Verdana" w:hAnsi="Verdana"/>
          <w:lang w:val="en-US"/>
        </w:rPr>
        <w:t xml:space="preserve">a </w:t>
      </w:r>
      <w:r>
        <w:rPr>
          <w:rFonts w:ascii="Verdana" w:hAnsi="Verdana"/>
          <w:lang w:val="en-US"/>
        </w:rPr>
        <w:t xml:space="preserve">specific </w:t>
      </w:r>
      <w:r w:rsidR="00187CA7">
        <w:rPr>
          <w:rFonts w:ascii="Verdana" w:hAnsi="Verdana"/>
          <w:lang w:val="en-US"/>
        </w:rPr>
        <w:t xml:space="preserve">code for the type E-receipt. </w:t>
      </w:r>
      <w:r w:rsidR="00A03BC0">
        <w:rPr>
          <w:rFonts w:ascii="Verdana" w:hAnsi="Verdana"/>
          <w:lang w:val="en-US"/>
        </w:rPr>
        <w:t xml:space="preserve">Pascal </w:t>
      </w:r>
      <w:proofErr w:type="spellStart"/>
      <w:r w:rsidR="00A03BC0">
        <w:rPr>
          <w:rFonts w:ascii="Verdana" w:hAnsi="Verdana"/>
          <w:lang w:val="en-US"/>
        </w:rPr>
        <w:t>Spittler</w:t>
      </w:r>
      <w:proofErr w:type="spellEnd"/>
      <w:r w:rsidR="00A03BC0">
        <w:rPr>
          <w:rFonts w:ascii="Verdana" w:hAnsi="Verdana"/>
          <w:lang w:val="en-US"/>
        </w:rPr>
        <w:t xml:space="preserve"> agreed. </w:t>
      </w:r>
      <w:r w:rsidR="00187CA7">
        <w:rPr>
          <w:rFonts w:ascii="Verdana" w:hAnsi="Verdana"/>
          <w:lang w:val="en-US"/>
        </w:rPr>
        <w:t xml:space="preserve">After discussion the Group agreed to add a </w:t>
      </w:r>
      <w:r w:rsidR="00A03BC0">
        <w:rPr>
          <w:rFonts w:ascii="Verdana" w:hAnsi="Verdana"/>
          <w:lang w:val="en-US"/>
        </w:rPr>
        <w:t>code named</w:t>
      </w:r>
      <w:r w:rsidR="00187CA7">
        <w:rPr>
          <w:rFonts w:ascii="Verdana" w:hAnsi="Verdana"/>
          <w:lang w:val="en-US"/>
        </w:rPr>
        <w:t xml:space="preserve"> OTHER which covers all type of E-documents.</w:t>
      </w:r>
    </w:p>
    <w:p w14:paraId="7BE22272" w14:textId="0FBAE733" w:rsidR="00187CA7" w:rsidRDefault="00187CA7" w:rsidP="00583B07">
      <w:pPr>
        <w:pStyle w:val="ListParagraph"/>
        <w:numPr>
          <w:ilvl w:val="0"/>
          <w:numId w:val="18"/>
        </w:numPr>
        <w:rPr>
          <w:rFonts w:ascii="Verdana" w:hAnsi="Verdana"/>
          <w:lang w:val="en-GB"/>
        </w:rPr>
      </w:pPr>
      <w:r w:rsidRPr="00187CA7">
        <w:rPr>
          <w:rFonts w:ascii="Verdana" w:hAnsi="Verdana"/>
          <w:lang w:val="en-GB"/>
        </w:rPr>
        <w:t xml:space="preserve">Massimo </w:t>
      </w:r>
      <w:proofErr w:type="spellStart"/>
      <w:r w:rsidRPr="00187CA7">
        <w:rPr>
          <w:rFonts w:ascii="Verdana" w:hAnsi="Verdana"/>
          <w:lang w:val="en-GB"/>
        </w:rPr>
        <w:t>Battistella</w:t>
      </w:r>
      <w:proofErr w:type="spellEnd"/>
      <w:r w:rsidRPr="00187CA7">
        <w:rPr>
          <w:rFonts w:ascii="Verdana" w:hAnsi="Verdana"/>
          <w:lang w:val="en-GB"/>
        </w:rPr>
        <w:t xml:space="preserve"> and Jacques </w:t>
      </w:r>
      <w:proofErr w:type="spellStart"/>
      <w:r w:rsidRPr="00187CA7">
        <w:rPr>
          <w:rFonts w:ascii="Verdana" w:hAnsi="Verdana"/>
          <w:lang w:val="en-GB"/>
        </w:rPr>
        <w:t>Vanhautère</w:t>
      </w:r>
      <w:proofErr w:type="spellEnd"/>
      <w:r w:rsidRPr="00187CA7">
        <w:rPr>
          <w:rFonts w:ascii="Verdana" w:hAnsi="Verdana"/>
          <w:lang w:val="en-GB"/>
        </w:rPr>
        <w:t xml:space="preserve"> : to </w:t>
      </w:r>
      <w:r>
        <w:rPr>
          <w:rFonts w:ascii="Verdana" w:hAnsi="Verdana"/>
          <w:lang w:val="en-GB"/>
        </w:rPr>
        <w:t>indicate from which Externa</w:t>
      </w:r>
      <w:r w:rsidR="002714D3">
        <w:rPr>
          <w:rFonts w:ascii="Verdana" w:hAnsi="Verdana"/>
          <w:lang w:val="en-GB"/>
        </w:rPr>
        <w:t>l</w:t>
      </w:r>
      <w:r>
        <w:rPr>
          <w:rFonts w:ascii="Verdana" w:hAnsi="Verdana"/>
          <w:lang w:val="en-GB"/>
        </w:rPr>
        <w:t xml:space="preserve"> Code Sets the elements Type and Format were taken.</w:t>
      </w:r>
    </w:p>
    <w:p w14:paraId="2D50796F" w14:textId="77777777" w:rsidR="00187CA7" w:rsidRPr="00187CA7" w:rsidRDefault="00187CA7" w:rsidP="00583B07">
      <w:pPr>
        <w:pStyle w:val="ListParagraph"/>
        <w:numPr>
          <w:ilvl w:val="0"/>
          <w:numId w:val="18"/>
        </w:numPr>
        <w:rPr>
          <w:rFonts w:ascii="Verdana" w:hAnsi="Verdana"/>
          <w:lang w:val="en-GB"/>
        </w:rPr>
      </w:pPr>
      <w:r>
        <w:rPr>
          <w:rFonts w:ascii="Verdana" w:hAnsi="Verdana"/>
          <w:lang w:val="en-GB"/>
        </w:rPr>
        <w:t xml:space="preserve">Dominique </w:t>
      </w:r>
      <w:proofErr w:type="spellStart"/>
      <w:r>
        <w:rPr>
          <w:rFonts w:ascii="Verdana" w:hAnsi="Verdana"/>
          <w:lang w:val="en-GB"/>
        </w:rPr>
        <w:t>Forceville</w:t>
      </w:r>
      <w:proofErr w:type="spellEnd"/>
      <w:r>
        <w:rPr>
          <w:rFonts w:ascii="Verdana" w:hAnsi="Verdana"/>
          <w:lang w:val="en-GB"/>
        </w:rPr>
        <w:t xml:space="preserve"> and Pascal </w:t>
      </w:r>
      <w:proofErr w:type="spellStart"/>
      <w:r>
        <w:rPr>
          <w:rFonts w:ascii="Verdana" w:hAnsi="Verdana"/>
          <w:lang w:val="en-GB"/>
        </w:rPr>
        <w:t>Spittler</w:t>
      </w:r>
      <w:proofErr w:type="spellEnd"/>
      <w:r>
        <w:rPr>
          <w:rFonts w:ascii="Verdana" w:hAnsi="Verdana"/>
          <w:lang w:val="en-GB"/>
        </w:rPr>
        <w:t xml:space="preserve">: The Date element should or not include the </w:t>
      </w:r>
      <w:r w:rsidR="00C612C9">
        <w:rPr>
          <w:rFonts w:ascii="Verdana" w:hAnsi="Verdana"/>
          <w:lang w:val="en-GB"/>
        </w:rPr>
        <w:t>time?</w:t>
      </w:r>
      <w:r>
        <w:rPr>
          <w:rFonts w:ascii="Verdana" w:hAnsi="Verdana"/>
          <w:lang w:val="en-GB"/>
        </w:rPr>
        <w:t xml:space="preserve"> It has agreed to allow both possibilities.</w:t>
      </w:r>
    </w:p>
    <w:p w14:paraId="034F6148" w14:textId="77777777" w:rsidR="00583B07" w:rsidRDefault="00187CA7" w:rsidP="00583B07">
      <w:pPr>
        <w:pStyle w:val="ListParagraph"/>
        <w:numPr>
          <w:ilvl w:val="0"/>
          <w:numId w:val="18"/>
        </w:numPr>
        <w:rPr>
          <w:rFonts w:ascii="Verdana" w:hAnsi="Verdana"/>
          <w:lang w:val="en-GB"/>
        </w:rPr>
      </w:pPr>
      <w:r>
        <w:rPr>
          <w:rFonts w:ascii="Verdana" w:hAnsi="Verdana"/>
          <w:lang w:val="en-GB"/>
        </w:rPr>
        <w:t xml:space="preserve">Rainer </w:t>
      </w:r>
      <w:proofErr w:type="spellStart"/>
      <w:r>
        <w:rPr>
          <w:rFonts w:ascii="Verdana" w:hAnsi="Verdana"/>
          <w:lang w:val="en-GB"/>
        </w:rPr>
        <w:t>Olt</w:t>
      </w:r>
      <w:proofErr w:type="spellEnd"/>
      <w:r>
        <w:rPr>
          <w:rFonts w:ascii="Verdana" w:hAnsi="Verdana"/>
          <w:lang w:val="en-GB"/>
        </w:rPr>
        <w:t>: the 1</w:t>
      </w:r>
      <w:r w:rsidRPr="00187CA7">
        <w:rPr>
          <w:rFonts w:ascii="Verdana" w:hAnsi="Verdana"/>
          <w:vertAlign w:val="superscript"/>
          <w:lang w:val="en-GB"/>
        </w:rPr>
        <w:t>st</w:t>
      </w:r>
      <w:r>
        <w:rPr>
          <w:rFonts w:ascii="Verdana" w:hAnsi="Verdana"/>
          <w:lang w:val="en-GB"/>
        </w:rPr>
        <w:t xml:space="preserve"> paragraph of the section D should be inspired from the ERPB statement of November 2017(last paragraph). It will better reflect the mandate. Massimo </w:t>
      </w:r>
      <w:proofErr w:type="spellStart"/>
      <w:r>
        <w:rPr>
          <w:rFonts w:ascii="Verdana" w:hAnsi="Verdana"/>
          <w:lang w:val="en-GB"/>
        </w:rPr>
        <w:t>Battistella</w:t>
      </w:r>
      <w:proofErr w:type="spellEnd"/>
      <w:r>
        <w:rPr>
          <w:rFonts w:ascii="Verdana" w:hAnsi="Verdana"/>
          <w:lang w:val="en-GB"/>
        </w:rPr>
        <w:t xml:space="preserve"> agreed and noticed that the chronological order of the ERPB groups needs to be reflected. The update proposed by Rainer </w:t>
      </w:r>
      <w:proofErr w:type="spellStart"/>
      <w:r>
        <w:rPr>
          <w:rFonts w:ascii="Verdana" w:hAnsi="Verdana"/>
          <w:lang w:val="en-GB"/>
        </w:rPr>
        <w:t>Olt</w:t>
      </w:r>
      <w:proofErr w:type="spellEnd"/>
      <w:r>
        <w:rPr>
          <w:rFonts w:ascii="Verdana" w:hAnsi="Verdana"/>
          <w:lang w:val="en-GB"/>
        </w:rPr>
        <w:t xml:space="preserve"> correctly answers to this.</w:t>
      </w:r>
    </w:p>
    <w:p w14:paraId="1753C559" w14:textId="77777777" w:rsidR="006D56B8" w:rsidRDefault="00187CA7" w:rsidP="00583B07">
      <w:pPr>
        <w:pStyle w:val="ListParagraph"/>
        <w:numPr>
          <w:ilvl w:val="0"/>
          <w:numId w:val="18"/>
        </w:numPr>
        <w:rPr>
          <w:rFonts w:ascii="Verdana" w:hAnsi="Verdana"/>
          <w:lang w:val="en-GB"/>
        </w:rPr>
      </w:pPr>
      <w:r>
        <w:rPr>
          <w:rFonts w:ascii="Verdana" w:hAnsi="Verdana"/>
          <w:lang w:val="en-GB"/>
        </w:rPr>
        <w:t xml:space="preserve">In the section several members proposed to include G2B/B2G/G2C sectors, involving public administrations, that could benefit from the reviewed Request-to-pay. Charles Bryant reminded what these </w:t>
      </w:r>
      <w:r w:rsidR="00A03BC0">
        <w:rPr>
          <w:rFonts w:ascii="Verdana" w:hAnsi="Verdana"/>
          <w:lang w:val="en-GB"/>
        </w:rPr>
        <w:t>concepts means and that they should not lead to confusions such as (B2B – Bank-to-Customer and also Business-to-business)</w:t>
      </w:r>
    </w:p>
    <w:p w14:paraId="03C6B809" w14:textId="77777777" w:rsidR="006D56B8" w:rsidRDefault="006D56B8" w:rsidP="006D56B8">
      <w:pPr>
        <w:rPr>
          <w:rFonts w:ascii="Verdana" w:hAnsi="Verdana"/>
        </w:rPr>
      </w:pPr>
    </w:p>
    <w:p w14:paraId="798EED6F" w14:textId="77777777" w:rsidR="00187CA7" w:rsidRPr="006D56B8" w:rsidRDefault="006D56B8" w:rsidP="006D56B8">
      <w:pPr>
        <w:rPr>
          <w:rFonts w:ascii="Verdana" w:hAnsi="Verdana"/>
        </w:rPr>
      </w:pPr>
      <w:r>
        <w:rPr>
          <w:rFonts w:ascii="Verdana" w:hAnsi="Verdana"/>
        </w:rPr>
        <w:t xml:space="preserve">Valentin Vlad, during the revisions and discussions, updated the draft of this first CR with track changes and it has been agreed the working </w:t>
      </w:r>
      <w:r w:rsidR="000976DD">
        <w:rPr>
          <w:rFonts w:ascii="Verdana" w:hAnsi="Verdana"/>
        </w:rPr>
        <w:t xml:space="preserve">version </w:t>
      </w:r>
      <w:r w:rsidR="000976DD" w:rsidRPr="006D56B8">
        <w:rPr>
          <w:rFonts w:ascii="Verdana" w:hAnsi="Verdana"/>
        </w:rPr>
        <w:t>will</w:t>
      </w:r>
      <w:r>
        <w:rPr>
          <w:rFonts w:ascii="Verdana" w:hAnsi="Verdana"/>
        </w:rPr>
        <w:t xml:space="preserve"> be distributed to the Group.</w:t>
      </w:r>
    </w:p>
    <w:p w14:paraId="7B37B60E" w14:textId="77777777" w:rsidR="00187CA7" w:rsidRPr="00187CA7" w:rsidRDefault="00187CA7" w:rsidP="00187CA7">
      <w:pPr>
        <w:pStyle w:val="ListParagraph"/>
        <w:rPr>
          <w:rFonts w:ascii="Verdana" w:hAnsi="Verdana"/>
          <w:lang w:val="en-GB"/>
        </w:rPr>
      </w:pPr>
    </w:p>
    <w:p w14:paraId="2350254F" w14:textId="77777777" w:rsidR="00C612C9" w:rsidRDefault="006D56B8" w:rsidP="00C612C9">
      <w:pPr>
        <w:rPr>
          <w:rFonts w:ascii="Verdana" w:hAnsi="Verdana"/>
        </w:rPr>
      </w:pPr>
      <w:r>
        <w:rPr>
          <w:rFonts w:ascii="Verdana" w:hAnsi="Verdana"/>
        </w:rPr>
        <w:t>At the end of the 1</w:t>
      </w:r>
      <w:r w:rsidRPr="006D56B8">
        <w:rPr>
          <w:rFonts w:ascii="Verdana" w:hAnsi="Verdana"/>
          <w:vertAlign w:val="superscript"/>
        </w:rPr>
        <w:t>st</w:t>
      </w:r>
      <w:r>
        <w:rPr>
          <w:rFonts w:ascii="Verdana" w:hAnsi="Verdana"/>
        </w:rPr>
        <w:t xml:space="preserve"> CR’s review, </w:t>
      </w:r>
      <w:r w:rsidR="00C612C9">
        <w:rPr>
          <w:rFonts w:ascii="Verdana" w:hAnsi="Verdana"/>
        </w:rPr>
        <w:t>Charles Bryant briefly presented the initiatives of The Clearing House and NACHA related to the Request-to-pay and use of ISO messages. He proposed the Group to have a call with representants of these 2 institutions for an exchange of work status. The Group agreed, and the Secretariat will follow-up on this point with the co-chairs and Charles Bryant.</w:t>
      </w:r>
    </w:p>
    <w:p w14:paraId="54B402AB" w14:textId="77777777" w:rsidR="00C612C9" w:rsidRDefault="00C612C9" w:rsidP="00C612C9">
      <w:pPr>
        <w:rPr>
          <w:rFonts w:ascii="Verdana" w:hAnsi="Verdana"/>
        </w:rPr>
      </w:pPr>
    </w:p>
    <w:p w14:paraId="18D73217" w14:textId="77777777" w:rsidR="00BA08F1" w:rsidRPr="00300DBC" w:rsidRDefault="00BA08F1" w:rsidP="00BA08F1">
      <w:pPr>
        <w:pBdr>
          <w:top w:val="single" w:sz="6" w:space="1" w:color="auto"/>
          <w:bottom w:val="single" w:sz="6" w:space="1" w:color="auto"/>
        </w:pBdr>
        <w:rPr>
          <w:rFonts w:ascii="Verdana" w:hAnsi="Verdana"/>
          <w:sz w:val="22"/>
          <w:szCs w:val="22"/>
        </w:rPr>
      </w:pPr>
      <w:r w:rsidRPr="00300DBC">
        <w:rPr>
          <w:rFonts w:ascii="Verdana" w:hAnsi="Verdana"/>
          <w:sz w:val="22"/>
          <w:szCs w:val="22"/>
        </w:rPr>
        <w:t>Lunch break</w:t>
      </w:r>
    </w:p>
    <w:p w14:paraId="12A95946" w14:textId="77777777" w:rsidR="00BA08F1" w:rsidRDefault="00BA08F1" w:rsidP="00BA08F1">
      <w:pPr>
        <w:rPr>
          <w:rFonts w:ascii="Verdana" w:hAnsi="Verdana"/>
        </w:rPr>
      </w:pPr>
    </w:p>
    <w:p w14:paraId="05D29FC2" w14:textId="77777777" w:rsidR="006D56B8" w:rsidRPr="000976DD" w:rsidRDefault="006D56B8" w:rsidP="000976DD">
      <w:pPr>
        <w:pStyle w:val="ListParagraph"/>
        <w:numPr>
          <w:ilvl w:val="0"/>
          <w:numId w:val="19"/>
        </w:numPr>
        <w:rPr>
          <w:rFonts w:ascii="Verdana" w:hAnsi="Verdana"/>
          <w:b/>
          <w:lang w:val="en-US"/>
        </w:rPr>
      </w:pPr>
      <w:r w:rsidRPr="000976DD">
        <w:rPr>
          <w:rFonts w:ascii="Verdana" w:hAnsi="Verdana"/>
          <w:b/>
          <w:lang w:val="en-US"/>
        </w:rPr>
        <w:t>Review of the CR regarding other changes</w:t>
      </w:r>
    </w:p>
    <w:p w14:paraId="7C479A55" w14:textId="77777777" w:rsidR="001D677C" w:rsidRPr="006D56B8" w:rsidRDefault="001D677C" w:rsidP="001D677C">
      <w:pPr>
        <w:rPr>
          <w:rFonts w:ascii="Verdana" w:hAnsi="Verdana"/>
          <w:lang w:val="en-US"/>
        </w:rPr>
      </w:pPr>
    </w:p>
    <w:p w14:paraId="61F8AC4F" w14:textId="77777777" w:rsidR="004E710B" w:rsidRDefault="00985319" w:rsidP="00BA08F1">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raised the opinion that this 2</w:t>
      </w:r>
      <w:r w:rsidRPr="00985319">
        <w:rPr>
          <w:rFonts w:ascii="Verdana" w:hAnsi="Verdana"/>
          <w:vertAlign w:val="superscript"/>
        </w:rPr>
        <w:t>nd</w:t>
      </w:r>
      <w:r>
        <w:rPr>
          <w:rFonts w:ascii="Verdana" w:hAnsi="Verdana"/>
        </w:rPr>
        <w:t xml:space="preserve"> CR is perhaps too early to be sent as not sufficient consultations were done. He asked the members what </w:t>
      </w:r>
      <w:r w:rsidR="00426DAA">
        <w:rPr>
          <w:rFonts w:ascii="Verdana" w:hAnsi="Verdana"/>
        </w:rPr>
        <w:t>their position on this are</w:t>
      </w:r>
      <w:r>
        <w:rPr>
          <w:rFonts w:ascii="Verdana" w:hAnsi="Verdana"/>
        </w:rPr>
        <w:t>.</w:t>
      </w:r>
    </w:p>
    <w:p w14:paraId="1BF72F3D" w14:textId="77777777" w:rsidR="00985319" w:rsidRDefault="00985319" w:rsidP="00BA08F1">
      <w:pPr>
        <w:rPr>
          <w:rFonts w:ascii="Verdana" w:hAnsi="Verdana"/>
        </w:rPr>
      </w:pPr>
    </w:p>
    <w:p w14:paraId="74DBF725" w14:textId="77777777" w:rsidR="00985319" w:rsidRDefault="00985319" w:rsidP="00BA08F1">
      <w:pPr>
        <w:rPr>
          <w:rFonts w:ascii="Verdana" w:hAnsi="Verdana"/>
        </w:rPr>
      </w:pPr>
      <w:r>
        <w:rPr>
          <w:rFonts w:ascii="Verdana" w:hAnsi="Verdana"/>
        </w:rPr>
        <w:t xml:space="preserve">Rainer </w:t>
      </w:r>
      <w:proofErr w:type="spellStart"/>
      <w:r>
        <w:rPr>
          <w:rFonts w:ascii="Verdana" w:hAnsi="Verdana"/>
        </w:rPr>
        <w:t>Olt</w:t>
      </w:r>
      <w:proofErr w:type="spellEnd"/>
      <w:r>
        <w:rPr>
          <w:rFonts w:ascii="Verdana" w:hAnsi="Verdana"/>
        </w:rPr>
        <w:t xml:space="preserve"> added that for use-cases such as the use in POSs (points of sale) the EPC Multi-stakeholder Group on Mobile-initiated SCT </w:t>
      </w:r>
      <w:r w:rsidR="00050AD3">
        <w:rPr>
          <w:rFonts w:ascii="Verdana" w:hAnsi="Verdana"/>
        </w:rPr>
        <w:t xml:space="preserve">(MSCT) </w:t>
      </w:r>
      <w:r>
        <w:rPr>
          <w:rFonts w:ascii="Verdana" w:hAnsi="Verdana"/>
        </w:rPr>
        <w:t>could be consulted.</w:t>
      </w:r>
    </w:p>
    <w:p w14:paraId="35A54B4A" w14:textId="77777777" w:rsidR="00985319" w:rsidRDefault="00985319" w:rsidP="00BA08F1">
      <w:pPr>
        <w:rPr>
          <w:rFonts w:ascii="Verdana" w:hAnsi="Verdana"/>
        </w:rPr>
      </w:pPr>
      <w:r>
        <w:rPr>
          <w:rFonts w:ascii="Verdana" w:hAnsi="Verdana"/>
        </w:rPr>
        <w:t xml:space="preserve">Albrecht Wallraf asked whether all changes proposed come from the entire market need and whether EPC endorsed it. </w:t>
      </w:r>
    </w:p>
    <w:p w14:paraId="214631AC" w14:textId="77777777" w:rsidR="00985319" w:rsidRDefault="00985319" w:rsidP="00BA08F1">
      <w:pPr>
        <w:rPr>
          <w:rFonts w:ascii="Verdana" w:hAnsi="Verdana"/>
        </w:rPr>
      </w:pPr>
      <w:r>
        <w:rPr>
          <w:rFonts w:ascii="Verdana" w:hAnsi="Verdana"/>
        </w:rPr>
        <w:lastRenderedPageBreak/>
        <w:t>Valentin Vlad informed the Group that the EPC Board will take the decision on 23/05 to approve the submission of necessary CRs without detail or distinction. It is expected that this decision is positive.</w:t>
      </w:r>
    </w:p>
    <w:p w14:paraId="1CEC5A85" w14:textId="77777777" w:rsidR="00985319" w:rsidRDefault="00985319" w:rsidP="00BA08F1">
      <w:pPr>
        <w:rPr>
          <w:rFonts w:ascii="Verdana" w:hAnsi="Verdana"/>
        </w:rPr>
      </w:pPr>
    </w:p>
    <w:p w14:paraId="32595B49" w14:textId="77777777" w:rsidR="00985319" w:rsidRDefault="00985319" w:rsidP="00BA08F1">
      <w:pPr>
        <w:rPr>
          <w:rFonts w:ascii="Verdana" w:hAnsi="Verdana"/>
        </w:rPr>
      </w:pPr>
      <w:r>
        <w:rPr>
          <w:rFonts w:ascii="Verdana" w:hAnsi="Verdana"/>
        </w:rPr>
        <w:t xml:space="preserve">Pascal </w:t>
      </w:r>
      <w:proofErr w:type="spellStart"/>
      <w:r>
        <w:rPr>
          <w:rFonts w:ascii="Verdana" w:hAnsi="Verdana"/>
        </w:rPr>
        <w:t>Spittler</w:t>
      </w:r>
      <w:proofErr w:type="spellEnd"/>
      <w:r>
        <w:rPr>
          <w:rFonts w:ascii="Verdana" w:hAnsi="Verdana"/>
        </w:rPr>
        <w:t xml:space="preserve"> opinion was that the changes helps providers to implement real needs, but it is not sure that all changes are needed and are mature enough.</w:t>
      </w:r>
    </w:p>
    <w:p w14:paraId="290FD77D" w14:textId="77777777" w:rsidR="00985319" w:rsidRDefault="00985319" w:rsidP="00BA08F1">
      <w:pPr>
        <w:rPr>
          <w:rFonts w:ascii="Verdana" w:hAnsi="Verdana"/>
        </w:rPr>
      </w:pPr>
    </w:p>
    <w:p w14:paraId="5FCA9353" w14:textId="77777777" w:rsidR="00985319" w:rsidRDefault="00985319" w:rsidP="00BA08F1">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expressed the concern that </w:t>
      </w:r>
      <w:r w:rsidR="005F24A6">
        <w:rPr>
          <w:rFonts w:ascii="Verdana" w:hAnsi="Verdana"/>
        </w:rPr>
        <w:t xml:space="preserve">the Group may not have now the capability to evaluate what is really needed. He considered that the Billers are not very much interested in the </w:t>
      </w:r>
      <w:proofErr w:type="spellStart"/>
      <w:r w:rsidR="005F24A6">
        <w:rPr>
          <w:rFonts w:ascii="Verdana" w:hAnsi="Verdana"/>
        </w:rPr>
        <w:t>optionalities</w:t>
      </w:r>
      <w:proofErr w:type="spellEnd"/>
      <w:r w:rsidR="005F24A6">
        <w:rPr>
          <w:rFonts w:ascii="Verdana" w:hAnsi="Verdana"/>
        </w:rPr>
        <w:t xml:space="preserve"> but on the core function of requesting payments. These changes give flexibility to Billers but probably don’t reflect the basic needs.</w:t>
      </w:r>
    </w:p>
    <w:p w14:paraId="7982CAD7" w14:textId="77777777" w:rsidR="005F24A6" w:rsidRDefault="005F24A6" w:rsidP="00BA08F1">
      <w:pPr>
        <w:rPr>
          <w:rFonts w:ascii="Verdana" w:hAnsi="Verdana"/>
        </w:rPr>
      </w:pPr>
    </w:p>
    <w:p w14:paraId="29AC8554" w14:textId="77777777" w:rsidR="005F24A6" w:rsidRDefault="005F24A6" w:rsidP="00BA08F1">
      <w:pPr>
        <w:rPr>
          <w:rFonts w:ascii="Verdana" w:hAnsi="Verdana"/>
        </w:rPr>
      </w:pPr>
      <w:r>
        <w:rPr>
          <w:rFonts w:ascii="Verdana" w:hAnsi="Verdana"/>
        </w:rPr>
        <w:t xml:space="preserve">Jacques </w:t>
      </w:r>
      <w:proofErr w:type="spellStart"/>
      <w:r>
        <w:rPr>
          <w:rFonts w:ascii="Verdana" w:hAnsi="Verdana"/>
        </w:rPr>
        <w:t>Vanhautère</w:t>
      </w:r>
      <w:proofErr w:type="spellEnd"/>
      <w:r>
        <w:rPr>
          <w:rFonts w:ascii="Verdana" w:hAnsi="Verdana"/>
        </w:rPr>
        <w:t xml:space="preserve"> responded that all changes proposed reflects real business needs which are obviously from a particular market but are from the business reality. He highlighted the optional aspect of the additional elements proposed. The will be available and may be further used or not, depending on the implementation. He reminded that initially only 1 CR was proposed containing all changes and considered that the 1</w:t>
      </w:r>
      <w:r w:rsidRPr="005F24A6">
        <w:rPr>
          <w:rFonts w:ascii="Verdana" w:hAnsi="Verdana"/>
          <w:vertAlign w:val="superscript"/>
        </w:rPr>
        <w:t>st</w:t>
      </w:r>
      <w:r>
        <w:rPr>
          <w:rFonts w:ascii="Verdana" w:hAnsi="Verdana"/>
        </w:rPr>
        <w:t xml:space="preserve"> CR without the 2</w:t>
      </w:r>
      <w:r w:rsidRPr="005F24A6">
        <w:rPr>
          <w:rFonts w:ascii="Verdana" w:hAnsi="Verdana"/>
          <w:vertAlign w:val="superscript"/>
        </w:rPr>
        <w:t>nd</w:t>
      </w:r>
      <w:r>
        <w:rPr>
          <w:rFonts w:ascii="Verdana" w:hAnsi="Verdana"/>
        </w:rPr>
        <w:t xml:space="preserve"> doesn’t make sense.</w:t>
      </w:r>
    </w:p>
    <w:p w14:paraId="5A83BEA8" w14:textId="77777777" w:rsidR="005F24A6" w:rsidRDefault="005F24A6" w:rsidP="00BA08F1">
      <w:pPr>
        <w:rPr>
          <w:rFonts w:ascii="Verdana" w:hAnsi="Verdana"/>
        </w:rPr>
      </w:pPr>
      <w:r>
        <w:rPr>
          <w:rFonts w:ascii="Verdana" w:hAnsi="Verdana"/>
        </w:rPr>
        <w:t xml:space="preserve">Pascal </w:t>
      </w:r>
      <w:proofErr w:type="spellStart"/>
      <w:r>
        <w:rPr>
          <w:rFonts w:ascii="Verdana" w:hAnsi="Verdana"/>
        </w:rPr>
        <w:t>Spittler</w:t>
      </w:r>
      <w:proofErr w:type="spellEnd"/>
      <w:r>
        <w:rPr>
          <w:rFonts w:ascii="Verdana" w:hAnsi="Verdana"/>
        </w:rPr>
        <w:t xml:space="preserve"> made the remark that maybe first business rules are needed, and the changes will follow. </w:t>
      </w:r>
    </w:p>
    <w:p w14:paraId="0B361664" w14:textId="77777777" w:rsidR="005F24A6" w:rsidRDefault="005F24A6" w:rsidP="00BA08F1">
      <w:pPr>
        <w:rPr>
          <w:rFonts w:ascii="Verdana" w:hAnsi="Verdana"/>
        </w:rPr>
      </w:pPr>
      <w:r>
        <w:rPr>
          <w:rFonts w:ascii="Verdana" w:hAnsi="Verdana"/>
        </w:rPr>
        <w:t xml:space="preserve">Jacques </w:t>
      </w:r>
      <w:proofErr w:type="spellStart"/>
      <w:r>
        <w:rPr>
          <w:rFonts w:ascii="Verdana" w:hAnsi="Verdana"/>
        </w:rPr>
        <w:t>Vanhautère</w:t>
      </w:r>
      <w:proofErr w:type="spellEnd"/>
      <w:r>
        <w:rPr>
          <w:rFonts w:ascii="Verdana" w:hAnsi="Verdana"/>
        </w:rPr>
        <w:t xml:space="preserve"> disagreed and considered new data elements should be first added. Business rules will rely on the new version of the message.</w:t>
      </w:r>
    </w:p>
    <w:p w14:paraId="3505A843" w14:textId="77777777" w:rsidR="005F24A6" w:rsidRDefault="005F24A6" w:rsidP="00BA08F1">
      <w:pPr>
        <w:rPr>
          <w:rFonts w:ascii="Verdana" w:hAnsi="Verdana"/>
        </w:rPr>
      </w:pPr>
    </w:p>
    <w:p w14:paraId="3514D314" w14:textId="77777777" w:rsidR="005F24A6" w:rsidRDefault="005F24A6" w:rsidP="005F24A6">
      <w:pPr>
        <w:rPr>
          <w:rFonts w:ascii="Verdana" w:hAnsi="Verdana"/>
        </w:rPr>
      </w:pPr>
      <w:r>
        <w:rPr>
          <w:rFonts w:ascii="Verdana" w:hAnsi="Verdana"/>
        </w:rPr>
        <w:t xml:space="preserve">Pascal </w:t>
      </w:r>
      <w:proofErr w:type="spellStart"/>
      <w:r>
        <w:rPr>
          <w:rFonts w:ascii="Verdana" w:hAnsi="Verdana"/>
        </w:rPr>
        <w:t>Spittler</w:t>
      </w:r>
      <w:proofErr w:type="spellEnd"/>
      <w:r>
        <w:rPr>
          <w:rFonts w:ascii="Verdana" w:hAnsi="Verdana"/>
        </w:rPr>
        <w:t xml:space="preserve"> proposed to review </w:t>
      </w:r>
      <w:r w:rsidR="00A63B64">
        <w:rPr>
          <w:rFonts w:ascii="Verdana" w:hAnsi="Verdana"/>
        </w:rPr>
        <w:t>all</w:t>
      </w:r>
      <w:r>
        <w:rPr>
          <w:rFonts w:ascii="Verdana" w:hAnsi="Verdana"/>
        </w:rPr>
        <w:t xml:space="preserve"> changes</w:t>
      </w:r>
      <w:r w:rsidR="00A63B64">
        <w:rPr>
          <w:rFonts w:ascii="Verdana" w:hAnsi="Verdana"/>
        </w:rPr>
        <w:t xml:space="preserve"> and to take a decision after this review. He considered that not all changes were well understood and some terms are still not clear.</w:t>
      </w:r>
    </w:p>
    <w:p w14:paraId="7AF27DB4" w14:textId="77777777" w:rsidR="00A63B64" w:rsidRDefault="00A63B64" w:rsidP="005F24A6">
      <w:pPr>
        <w:rPr>
          <w:rFonts w:ascii="Verdana" w:hAnsi="Verdana"/>
        </w:rPr>
      </w:pPr>
    </w:p>
    <w:p w14:paraId="43CD619E" w14:textId="641069BB" w:rsidR="00A63B64" w:rsidRDefault="00A63B64" w:rsidP="005F24A6">
      <w:pPr>
        <w:rPr>
          <w:rFonts w:ascii="Verdana" w:hAnsi="Verdana"/>
        </w:rPr>
      </w:pPr>
      <w:r>
        <w:rPr>
          <w:rFonts w:ascii="Verdana" w:hAnsi="Verdana"/>
        </w:rPr>
        <w:t xml:space="preserve">Sarah Elfstrand raised the attention that if the changes in this CR are submitted, then </w:t>
      </w:r>
      <w:r w:rsidR="00050AD3">
        <w:rPr>
          <w:rFonts w:ascii="Verdana" w:hAnsi="Verdana"/>
        </w:rPr>
        <w:t>additional elements in the “servicing messages” need to be also added. This 2</w:t>
      </w:r>
      <w:r w:rsidR="00050AD3" w:rsidRPr="00050AD3">
        <w:rPr>
          <w:rFonts w:ascii="Verdana" w:hAnsi="Verdana"/>
          <w:vertAlign w:val="superscript"/>
        </w:rPr>
        <w:t>nd</w:t>
      </w:r>
      <w:r w:rsidR="00050AD3">
        <w:rPr>
          <w:rFonts w:ascii="Verdana" w:hAnsi="Verdana"/>
        </w:rPr>
        <w:t xml:space="preserve"> CR is linked to the “servicing messages”. Following-up on this, Massimo </w:t>
      </w:r>
      <w:proofErr w:type="spellStart"/>
      <w:r w:rsidR="00050AD3">
        <w:rPr>
          <w:rFonts w:ascii="Verdana" w:hAnsi="Verdana"/>
        </w:rPr>
        <w:t>Battistella</w:t>
      </w:r>
      <w:proofErr w:type="spellEnd"/>
      <w:r w:rsidR="00050AD3">
        <w:rPr>
          <w:rFonts w:ascii="Verdana" w:hAnsi="Verdana"/>
        </w:rPr>
        <w:t xml:space="preserve"> propose to send this 2</w:t>
      </w:r>
      <w:r w:rsidR="00050AD3" w:rsidRPr="00050AD3">
        <w:rPr>
          <w:rFonts w:ascii="Verdana" w:hAnsi="Verdana"/>
          <w:vertAlign w:val="superscript"/>
        </w:rPr>
        <w:t>nd</w:t>
      </w:r>
      <w:r w:rsidR="00050AD3">
        <w:rPr>
          <w:rFonts w:ascii="Verdana" w:hAnsi="Verdana"/>
        </w:rPr>
        <w:t xml:space="preserve"> CR after the servicing messages. He pointed out that French community already works with these elements, but out of standards and it can continue to do so, making possible for the MSG to define business rules and then ask standard change. I</w:t>
      </w:r>
      <w:r w:rsidR="002714D3">
        <w:rPr>
          <w:rFonts w:ascii="Verdana" w:hAnsi="Verdana"/>
        </w:rPr>
        <w:t xml:space="preserve">f it is </w:t>
      </w:r>
      <w:r w:rsidR="00050AD3">
        <w:rPr>
          <w:rFonts w:ascii="Verdana" w:hAnsi="Verdana"/>
        </w:rPr>
        <w:t xml:space="preserve"> not urgent to do this now, that can wait until November.</w:t>
      </w:r>
    </w:p>
    <w:p w14:paraId="3926D4B9" w14:textId="77777777" w:rsidR="00050AD3" w:rsidRDefault="00050AD3" w:rsidP="005F24A6">
      <w:pPr>
        <w:rPr>
          <w:rFonts w:ascii="Verdana" w:hAnsi="Verdana"/>
        </w:rPr>
      </w:pPr>
      <w:r>
        <w:rPr>
          <w:rFonts w:ascii="Verdana" w:hAnsi="Verdana"/>
        </w:rPr>
        <w:t xml:space="preserve">Jacques </w:t>
      </w:r>
      <w:proofErr w:type="spellStart"/>
      <w:r>
        <w:rPr>
          <w:rFonts w:ascii="Verdana" w:hAnsi="Verdana"/>
        </w:rPr>
        <w:t>Vanhautère</w:t>
      </w:r>
      <w:proofErr w:type="spellEnd"/>
      <w:r>
        <w:rPr>
          <w:rFonts w:ascii="Verdana" w:hAnsi="Verdana"/>
        </w:rPr>
        <w:t xml:space="preserve"> explained there is a risk that only the 1</w:t>
      </w:r>
      <w:r w:rsidRPr="00050AD3">
        <w:rPr>
          <w:rFonts w:ascii="Verdana" w:hAnsi="Verdana"/>
          <w:vertAlign w:val="superscript"/>
        </w:rPr>
        <w:t>st</w:t>
      </w:r>
      <w:r>
        <w:rPr>
          <w:rFonts w:ascii="Verdana" w:hAnsi="Verdana"/>
        </w:rPr>
        <w:t xml:space="preserve"> CR is not sufficient to define these rules and the elements in the 2</w:t>
      </w:r>
      <w:r w:rsidRPr="00050AD3">
        <w:rPr>
          <w:rFonts w:ascii="Verdana" w:hAnsi="Verdana"/>
          <w:vertAlign w:val="superscript"/>
        </w:rPr>
        <w:t>nd</w:t>
      </w:r>
      <w:r>
        <w:rPr>
          <w:rFonts w:ascii="Verdana" w:hAnsi="Verdana"/>
        </w:rPr>
        <w:t xml:space="preserve"> CR are needed for this.</w:t>
      </w:r>
    </w:p>
    <w:p w14:paraId="21BB8D62" w14:textId="77777777" w:rsidR="00050AD3" w:rsidRDefault="00050AD3" w:rsidP="005F24A6">
      <w:pPr>
        <w:rPr>
          <w:rFonts w:ascii="Verdana" w:hAnsi="Verdana"/>
        </w:rPr>
      </w:pPr>
    </w:p>
    <w:p w14:paraId="332BA9B7" w14:textId="5B3E5A02" w:rsidR="00050AD3" w:rsidRDefault="00050AD3" w:rsidP="005F24A6">
      <w:pPr>
        <w:rPr>
          <w:rFonts w:ascii="Verdana" w:hAnsi="Verdana"/>
        </w:rPr>
      </w:pPr>
      <w:r>
        <w:rPr>
          <w:rFonts w:ascii="Verdana" w:hAnsi="Verdana"/>
        </w:rPr>
        <w:t>Albrech</w:t>
      </w:r>
      <w:r w:rsidR="006D34C3">
        <w:rPr>
          <w:rFonts w:ascii="Verdana" w:hAnsi="Verdana"/>
        </w:rPr>
        <w:t>t</w:t>
      </w:r>
      <w:r>
        <w:rPr>
          <w:rFonts w:ascii="Verdana" w:hAnsi="Verdana"/>
        </w:rPr>
        <w:t xml:space="preserve"> Wallraf asked again if it wouldn’t be better to have some consultations before submission. Rainer </w:t>
      </w:r>
      <w:proofErr w:type="spellStart"/>
      <w:r>
        <w:rPr>
          <w:rFonts w:ascii="Verdana" w:hAnsi="Verdana"/>
        </w:rPr>
        <w:t>Olt</w:t>
      </w:r>
      <w:proofErr w:type="spellEnd"/>
      <w:r>
        <w:rPr>
          <w:rFonts w:ascii="Verdana" w:hAnsi="Verdana"/>
        </w:rPr>
        <w:t>, referring to the proposed elements such as “Transfer Nature” or in relation with SCT Inst, pointed out that these are not traditional elements are mentioned EPC MSCT Group which can be consulted.</w:t>
      </w:r>
    </w:p>
    <w:p w14:paraId="2D1AA567" w14:textId="77777777" w:rsidR="00050AD3" w:rsidRDefault="00050AD3" w:rsidP="005F24A6">
      <w:pPr>
        <w:rPr>
          <w:rFonts w:ascii="Verdana" w:hAnsi="Verdana"/>
        </w:rPr>
      </w:pPr>
    </w:p>
    <w:p w14:paraId="724824AD" w14:textId="77777777" w:rsidR="00050AD3" w:rsidRDefault="00050AD3" w:rsidP="005F24A6">
      <w:pPr>
        <w:rPr>
          <w:rFonts w:ascii="Verdana" w:hAnsi="Verdana"/>
        </w:rPr>
      </w:pPr>
      <w:r w:rsidRPr="00050AD3">
        <w:rPr>
          <w:rFonts w:ascii="Verdana" w:hAnsi="Verdana"/>
        </w:rPr>
        <w:t xml:space="preserve">Jacques </w:t>
      </w:r>
      <w:proofErr w:type="spellStart"/>
      <w:r w:rsidRPr="00050AD3">
        <w:rPr>
          <w:rFonts w:ascii="Verdana" w:hAnsi="Verdana"/>
        </w:rPr>
        <w:t>Vanhautère’s</w:t>
      </w:r>
      <w:proofErr w:type="spellEnd"/>
      <w:r w:rsidRPr="00050AD3">
        <w:rPr>
          <w:rFonts w:ascii="Verdana" w:hAnsi="Verdana"/>
        </w:rPr>
        <w:t xml:space="preserve"> opinion was that</w:t>
      </w:r>
      <w:r>
        <w:rPr>
          <w:rFonts w:ascii="Verdana" w:hAnsi="Verdana"/>
        </w:rPr>
        <w:t xml:space="preserve"> it is better to start with something concrete and further consultations were not asked by ERPB.</w:t>
      </w:r>
    </w:p>
    <w:p w14:paraId="54B3ECE5" w14:textId="77777777" w:rsidR="00050AD3" w:rsidRDefault="00050AD3" w:rsidP="005F24A6">
      <w:pPr>
        <w:rPr>
          <w:rFonts w:ascii="Verdana" w:hAnsi="Verdana"/>
        </w:rPr>
      </w:pPr>
    </w:p>
    <w:p w14:paraId="1593E456" w14:textId="77777777" w:rsidR="00050AD3" w:rsidRDefault="00050AD3" w:rsidP="005F24A6">
      <w:pPr>
        <w:rPr>
          <w:rFonts w:ascii="Verdana" w:hAnsi="Verdana"/>
        </w:rPr>
      </w:pPr>
      <w:r>
        <w:rPr>
          <w:rFonts w:ascii="Verdana" w:hAnsi="Verdana"/>
        </w:rPr>
        <w:t xml:space="preserve">Pirjo Ilola asked Dominique Forceville about the ISO process in case of questions. </w:t>
      </w:r>
      <w:r w:rsidR="00A6501D">
        <w:rPr>
          <w:rFonts w:ascii="Verdana" w:hAnsi="Verdana"/>
        </w:rPr>
        <w:t xml:space="preserve">Dominique Forceville responded that in July questions can be raised by ISO. </w:t>
      </w:r>
    </w:p>
    <w:p w14:paraId="65AB743B" w14:textId="77777777" w:rsidR="00A6501D" w:rsidRDefault="00A6501D" w:rsidP="005F24A6">
      <w:pPr>
        <w:rPr>
          <w:rFonts w:ascii="Verdana" w:hAnsi="Verdana"/>
        </w:rPr>
      </w:pPr>
    </w:p>
    <w:p w14:paraId="7D96F616" w14:textId="77777777" w:rsidR="00A6501D" w:rsidRDefault="00A6501D" w:rsidP="005F24A6">
      <w:pPr>
        <w:rPr>
          <w:rFonts w:ascii="Verdana" w:hAnsi="Verdana"/>
        </w:rPr>
      </w:pPr>
      <w:r w:rsidRPr="00050AD3">
        <w:rPr>
          <w:rFonts w:ascii="Verdana" w:hAnsi="Verdana"/>
        </w:rPr>
        <w:t xml:space="preserve">Jacques </w:t>
      </w:r>
      <w:proofErr w:type="spellStart"/>
      <w:r w:rsidRPr="00050AD3">
        <w:rPr>
          <w:rFonts w:ascii="Verdana" w:hAnsi="Verdana"/>
        </w:rPr>
        <w:t>Vanhautèr</w:t>
      </w:r>
      <w:r>
        <w:rPr>
          <w:rFonts w:ascii="Verdana" w:hAnsi="Verdana"/>
        </w:rPr>
        <w:t>e</w:t>
      </w:r>
      <w:proofErr w:type="spellEnd"/>
      <w:r>
        <w:rPr>
          <w:rFonts w:ascii="Verdana" w:hAnsi="Verdana"/>
        </w:rPr>
        <w:t xml:space="preserve">, responding to Pascal </w:t>
      </w:r>
      <w:proofErr w:type="spellStart"/>
      <w:r>
        <w:rPr>
          <w:rFonts w:ascii="Verdana" w:hAnsi="Verdana"/>
        </w:rPr>
        <w:t>Spittler</w:t>
      </w:r>
      <w:proofErr w:type="spellEnd"/>
      <w:r>
        <w:rPr>
          <w:rFonts w:ascii="Verdana" w:hAnsi="Verdana"/>
        </w:rPr>
        <w:t xml:space="preserve"> question about the terms which are not clear presented the meaning of the terms related to the “Transfer Nature” concept.</w:t>
      </w:r>
    </w:p>
    <w:p w14:paraId="236BB775" w14:textId="77777777" w:rsidR="00A6501D" w:rsidRDefault="00A6501D" w:rsidP="005F24A6">
      <w:pPr>
        <w:rPr>
          <w:rFonts w:ascii="Verdana" w:hAnsi="Verdana"/>
        </w:rPr>
      </w:pPr>
    </w:p>
    <w:p w14:paraId="7669DAF1" w14:textId="77777777" w:rsidR="00A6501D" w:rsidRDefault="00A6501D" w:rsidP="00426DAA">
      <w:pPr>
        <w:jc w:val="left"/>
        <w:rPr>
          <w:rFonts w:ascii="Verdana" w:hAnsi="Verdana"/>
        </w:rPr>
      </w:pPr>
      <w:r>
        <w:rPr>
          <w:rFonts w:ascii="Verdana" w:hAnsi="Verdana"/>
        </w:rPr>
        <w:t>The Group agreed to go element by element and review the CR.</w:t>
      </w:r>
      <w:r w:rsidR="00305A5A">
        <w:rPr>
          <w:rFonts w:ascii="Verdana" w:hAnsi="Verdana"/>
        </w:rPr>
        <w:t xml:space="preserve"> The following elements were analysed</w:t>
      </w:r>
      <w:r w:rsidR="00426DAA">
        <w:rPr>
          <w:rFonts w:ascii="Verdana" w:hAnsi="Verdana"/>
        </w:rPr>
        <w:t xml:space="preserve"> (document </w:t>
      </w:r>
      <w:r w:rsidR="00426DAA" w:rsidRPr="00426DAA">
        <w:rPr>
          <w:rFonts w:ascii="Verdana" w:hAnsi="Verdana"/>
        </w:rPr>
        <w:t>ChangeRequestTemplate_OtherChanges_15May2018_final_DRAFT.docx</w:t>
      </w:r>
      <w:r w:rsidR="00426DAA">
        <w:rPr>
          <w:rFonts w:ascii="Verdana" w:hAnsi="Verdana"/>
        </w:rPr>
        <w:t>)</w:t>
      </w:r>
      <w:r w:rsidR="00305A5A">
        <w:rPr>
          <w:rFonts w:ascii="Verdana" w:hAnsi="Verdana"/>
        </w:rPr>
        <w:t>:</w:t>
      </w:r>
    </w:p>
    <w:p w14:paraId="56014EC7" w14:textId="77777777" w:rsidR="00305A5A" w:rsidRDefault="00305A5A" w:rsidP="00305A5A">
      <w:pPr>
        <w:pStyle w:val="ListParagraph"/>
        <w:numPr>
          <w:ilvl w:val="0"/>
          <w:numId w:val="20"/>
        </w:numPr>
        <w:rPr>
          <w:rFonts w:ascii="Verdana" w:hAnsi="Verdana"/>
        </w:rPr>
      </w:pPr>
      <w:r>
        <w:rPr>
          <w:rFonts w:ascii="Verdana" w:hAnsi="Verdana"/>
        </w:rPr>
        <w:t>ExpiryDate in pain.013: accepted</w:t>
      </w:r>
    </w:p>
    <w:p w14:paraId="0B38129F" w14:textId="77777777" w:rsidR="00305A5A" w:rsidRDefault="00305A5A" w:rsidP="00305A5A">
      <w:pPr>
        <w:pStyle w:val="ListParagraph"/>
        <w:numPr>
          <w:ilvl w:val="0"/>
          <w:numId w:val="20"/>
        </w:numPr>
        <w:rPr>
          <w:rFonts w:ascii="Verdana" w:hAnsi="Verdana"/>
        </w:rPr>
      </w:pPr>
      <w:r>
        <w:rPr>
          <w:rFonts w:ascii="Verdana" w:hAnsi="Verdana"/>
        </w:rPr>
        <w:t>AmountModificationAllowed in pain.013: accepted</w:t>
      </w:r>
    </w:p>
    <w:p w14:paraId="012F0793" w14:textId="14561A20" w:rsidR="00305A5A" w:rsidRDefault="00305A5A" w:rsidP="00860DDD">
      <w:pPr>
        <w:pStyle w:val="ListParagraph"/>
        <w:numPr>
          <w:ilvl w:val="0"/>
          <w:numId w:val="20"/>
        </w:numPr>
        <w:rPr>
          <w:rFonts w:ascii="Verdana" w:hAnsi="Verdana"/>
        </w:rPr>
      </w:pPr>
      <w:r w:rsidRPr="00305A5A">
        <w:rPr>
          <w:rFonts w:ascii="Verdana" w:hAnsi="Verdana"/>
        </w:rPr>
        <w:t xml:space="preserve">AllowedTransferNature, RequestedTransferNature in pain.013 were replaced by a single element, </w:t>
      </w:r>
      <w:r w:rsidR="00860DDD" w:rsidRPr="00860DDD">
        <w:rPr>
          <w:rFonts w:ascii="Verdana" w:hAnsi="Verdana"/>
        </w:rPr>
        <w:t>EarlyPaymentAllowedIndicator</w:t>
      </w:r>
      <w:r w:rsidRPr="00305A5A">
        <w:rPr>
          <w:rFonts w:ascii="Verdana" w:hAnsi="Verdana"/>
        </w:rPr>
        <w:t xml:space="preserve">, proposed by MassimoBattistella. The corresponding element will be added in </w:t>
      </w:r>
      <w:r>
        <w:rPr>
          <w:rFonts w:ascii="Verdana" w:hAnsi="Verdana"/>
        </w:rPr>
        <w:t xml:space="preserve">the </w:t>
      </w:r>
      <w:r w:rsidRPr="00305A5A">
        <w:rPr>
          <w:rFonts w:ascii="Verdana" w:hAnsi="Verdana"/>
        </w:rPr>
        <w:t xml:space="preserve">pain.014 </w:t>
      </w:r>
      <w:r w:rsidR="00426DAA">
        <w:rPr>
          <w:rFonts w:ascii="Verdana" w:hAnsi="Verdana"/>
        </w:rPr>
        <w:t>indicating</w:t>
      </w:r>
      <w:r w:rsidRPr="00305A5A">
        <w:rPr>
          <w:rFonts w:ascii="Verdana" w:hAnsi="Verdana"/>
        </w:rPr>
        <w:t xml:space="preserve"> </w:t>
      </w:r>
      <w:r w:rsidR="00426DAA">
        <w:rPr>
          <w:rFonts w:ascii="Verdana" w:hAnsi="Verdana"/>
        </w:rPr>
        <w:t>the</w:t>
      </w:r>
      <w:r w:rsidRPr="00305A5A">
        <w:rPr>
          <w:rFonts w:ascii="Verdana" w:hAnsi="Verdana"/>
        </w:rPr>
        <w:t xml:space="preserve"> earlier </w:t>
      </w:r>
      <w:r w:rsidR="00426DAA">
        <w:rPr>
          <w:rFonts w:ascii="Verdana" w:hAnsi="Verdana"/>
        </w:rPr>
        <w:t>payment</w:t>
      </w:r>
      <w:r w:rsidRPr="00305A5A">
        <w:rPr>
          <w:rFonts w:ascii="Verdana" w:hAnsi="Verdana"/>
        </w:rPr>
        <w:t>. MassimoBattistella expla</w:t>
      </w:r>
      <w:r w:rsidR="00426DAA">
        <w:rPr>
          <w:rFonts w:ascii="Verdana" w:hAnsi="Verdana"/>
        </w:rPr>
        <w:t>i</w:t>
      </w:r>
      <w:r w:rsidRPr="00305A5A">
        <w:rPr>
          <w:rFonts w:ascii="Verdana" w:hAnsi="Verdana"/>
        </w:rPr>
        <w:t>ned how the combination of this flag with the LocalInstrument can fulfil the initial requirement</w:t>
      </w:r>
      <w:r>
        <w:rPr>
          <w:rFonts w:ascii="Verdana" w:hAnsi="Verdana"/>
        </w:rPr>
        <w:t xml:space="preserve">. </w:t>
      </w:r>
      <w:r w:rsidRPr="00305A5A">
        <w:rPr>
          <w:rFonts w:ascii="Verdana" w:hAnsi="Verdana"/>
        </w:rPr>
        <w:t>A new value, ‘BOTH’,</w:t>
      </w:r>
      <w:r w:rsidR="0003675C">
        <w:rPr>
          <w:rFonts w:ascii="Verdana" w:hAnsi="Verdana"/>
        </w:rPr>
        <w:t xml:space="preserve"> as a proprietary value</w:t>
      </w:r>
      <w:r w:rsidRPr="00305A5A">
        <w:rPr>
          <w:rFonts w:ascii="Verdana" w:hAnsi="Verdana"/>
        </w:rPr>
        <w:t xml:space="preserve"> in the codes list for LocalInstrument </w:t>
      </w:r>
      <w:r>
        <w:rPr>
          <w:rFonts w:ascii="Verdana" w:hAnsi="Verdana"/>
        </w:rPr>
        <w:t>needs to</w:t>
      </w:r>
      <w:r w:rsidRPr="00305A5A">
        <w:rPr>
          <w:rFonts w:ascii="Verdana" w:hAnsi="Verdana"/>
        </w:rPr>
        <w:t xml:space="preserve"> be proposed</w:t>
      </w:r>
      <w:r w:rsidR="00860DDD">
        <w:rPr>
          <w:rFonts w:ascii="Verdana" w:hAnsi="Verdana"/>
        </w:rPr>
        <w:t xml:space="preserve"> to indicate that both SCT and ‘SCT Inst’ are accepted by the Payee</w:t>
      </w:r>
    </w:p>
    <w:p w14:paraId="04425385" w14:textId="77777777" w:rsidR="00305A5A" w:rsidRDefault="00305A5A" w:rsidP="00EA1DAA">
      <w:pPr>
        <w:pStyle w:val="ListParagraph"/>
        <w:numPr>
          <w:ilvl w:val="0"/>
          <w:numId w:val="20"/>
        </w:numPr>
        <w:rPr>
          <w:rFonts w:ascii="Verdana" w:hAnsi="Verdana"/>
        </w:rPr>
      </w:pPr>
      <w:r>
        <w:rPr>
          <w:rFonts w:ascii="Verdana" w:hAnsi="Verdana"/>
        </w:rPr>
        <w:t>DelayPenalty and ImmediatePaymentRebate in pain.013: accepted</w:t>
      </w:r>
    </w:p>
    <w:p w14:paraId="7F8AC2DF" w14:textId="77777777" w:rsidR="00426DAA" w:rsidRDefault="00426DAA" w:rsidP="00EA1DAA">
      <w:pPr>
        <w:pStyle w:val="ListParagraph"/>
        <w:numPr>
          <w:ilvl w:val="0"/>
          <w:numId w:val="20"/>
        </w:numPr>
        <w:rPr>
          <w:rFonts w:ascii="Verdana" w:hAnsi="Verdana"/>
        </w:rPr>
      </w:pPr>
      <w:r>
        <w:rPr>
          <w:rFonts w:ascii="Verdana" w:hAnsi="Verdana"/>
        </w:rPr>
        <w:t>Alignment of payment method between pain.013 and pain.014: not accepted. This change will be removed</w:t>
      </w:r>
    </w:p>
    <w:p w14:paraId="0962DB23" w14:textId="77777777" w:rsidR="00426DAA" w:rsidRPr="00305A5A" w:rsidRDefault="00426DAA" w:rsidP="00426DAA">
      <w:pPr>
        <w:pStyle w:val="ListParagraph"/>
        <w:numPr>
          <w:ilvl w:val="0"/>
          <w:numId w:val="20"/>
        </w:numPr>
        <w:rPr>
          <w:rFonts w:ascii="Verdana" w:hAnsi="Verdana"/>
        </w:rPr>
      </w:pPr>
      <w:r w:rsidRPr="00426DAA">
        <w:rPr>
          <w:rFonts w:ascii="Verdana" w:hAnsi="Verdana"/>
        </w:rPr>
        <w:t>Guaranteed Payment Indicator</w:t>
      </w:r>
      <w:r>
        <w:rPr>
          <w:rFonts w:ascii="Verdana" w:hAnsi="Verdana"/>
        </w:rPr>
        <w:t>: accepted</w:t>
      </w:r>
    </w:p>
    <w:p w14:paraId="307D7428" w14:textId="77777777" w:rsidR="00A6501D" w:rsidRDefault="00A6501D" w:rsidP="005F24A6">
      <w:pPr>
        <w:rPr>
          <w:rFonts w:ascii="Verdana" w:hAnsi="Verdana"/>
        </w:rPr>
      </w:pPr>
    </w:p>
    <w:p w14:paraId="57DDDCF9" w14:textId="77777777" w:rsidR="00426DAA" w:rsidRDefault="00426DAA" w:rsidP="005F24A6">
      <w:pPr>
        <w:rPr>
          <w:rFonts w:ascii="Verdana" w:hAnsi="Verdana"/>
        </w:rPr>
      </w:pPr>
    </w:p>
    <w:p w14:paraId="7573305E" w14:textId="77777777" w:rsidR="00426DAA" w:rsidRPr="00050AD3" w:rsidRDefault="00426DAA" w:rsidP="005F24A6">
      <w:pPr>
        <w:rPr>
          <w:rFonts w:ascii="Verdana" w:hAnsi="Verdana"/>
        </w:rPr>
      </w:pPr>
      <w:r>
        <w:rPr>
          <w:rFonts w:ascii="Verdana" w:hAnsi="Verdana"/>
        </w:rPr>
        <w:t>The Group agreed with the submission of the 2 CRs to ISO, after updating them to reflect the changes decided during the meeting.</w:t>
      </w:r>
    </w:p>
    <w:p w14:paraId="5F138646" w14:textId="77777777" w:rsidR="00985319" w:rsidRPr="00050AD3" w:rsidRDefault="00985319" w:rsidP="00BA08F1">
      <w:pPr>
        <w:rPr>
          <w:rFonts w:ascii="Verdana" w:hAnsi="Verdana"/>
        </w:rPr>
      </w:pPr>
    </w:p>
    <w:p w14:paraId="0B131CA6" w14:textId="6A55AB24" w:rsidR="00426DAA" w:rsidRPr="00426DAA" w:rsidRDefault="00426DAA" w:rsidP="00426DAA">
      <w:pPr>
        <w:numPr>
          <w:ilvl w:val="0"/>
          <w:numId w:val="6"/>
        </w:numPr>
        <w:rPr>
          <w:rFonts w:ascii="Verdana" w:hAnsi="Verdana"/>
          <w:b/>
          <w:sz w:val="28"/>
          <w:szCs w:val="28"/>
          <w:lang w:val="en-US"/>
        </w:rPr>
      </w:pPr>
      <w:r>
        <w:rPr>
          <w:rFonts w:ascii="Verdana" w:hAnsi="Verdana"/>
          <w:b/>
          <w:lang w:val="en-US"/>
        </w:rPr>
        <w:t xml:space="preserve">EIPP </w:t>
      </w:r>
      <w:proofErr w:type="spellStart"/>
      <w:r>
        <w:rPr>
          <w:rFonts w:ascii="Verdana" w:hAnsi="Verdana"/>
          <w:b/>
          <w:lang w:val="en-US"/>
        </w:rPr>
        <w:t>Serv</w:t>
      </w:r>
      <w:r w:rsidR="000D1244">
        <w:rPr>
          <w:rFonts w:ascii="Verdana" w:hAnsi="Verdana"/>
          <w:b/>
          <w:lang w:val="en-US"/>
        </w:rPr>
        <w:t>c</w:t>
      </w:r>
      <w:r>
        <w:rPr>
          <w:rFonts w:ascii="Verdana" w:hAnsi="Verdana"/>
          <w:b/>
          <w:lang w:val="en-US"/>
        </w:rPr>
        <w:t>ing</w:t>
      </w:r>
      <w:proofErr w:type="spellEnd"/>
      <w:r>
        <w:rPr>
          <w:rFonts w:ascii="Verdana" w:hAnsi="Verdana"/>
          <w:b/>
          <w:lang w:val="en-US"/>
        </w:rPr>
        <w:t xml:space="preserve"> messages (points 4 and 5 in the agenda)</w:t>
      </w:r>
    </w:p>
    <w:p w14:paraId="773ED163" w14:textId="77777777" w:rsidR="00426DAA" w:rsidRDefault="00426DAA" w:rsidP="00426DAA">
      <w:pPr>
        <w:rPr>
          <w:rFonts w:ascii="Verdana" w:hAnsi="Verdana"/>
          <w:b/>
          <w:sz w:val="28"/>
          <w:szCs w:val="28"/>
          <w:lang w:val="en-US"/>
        </w:rPr>
      </w:pPr>
    </w:p>
    <w:p w14:paraId="3FF3AEF0" w14:textId="77777777" w:rsidR="00426DAA" w:rsidRPr="00426DAA" w:rsidRDefault="00426DAA" w:rsidP="00426DAA">
      <w:pPr>
        <w:rPr>
          <w:rFonts w:ascii="Verdana" w:hAnsi="Verdana"/>
          <w:lang w:val="en-US"/>
        </w:rPr>
      </w:pPr>
      <w:r>
        <w:rPr>
          <w:rFonts w:ascii="Verdana" w:hAnsi="Verdana"/>
          <w:lang w:val="en-US"/>
        </w:rPr>
        <w:t xml:space="preserve">There was no time left to discuss the points 4 and 5 of the agenda. It has been agreed to set up an additional physical meeting </w:t>
      </w:r>
      <w:r w:rsidR="00C45B85">
        <w:rPr>
          <w:rFonts w:ascii="Verdana" w:hAnsi="Verdana"/>
          <w:lang w:val="en-US"/>
        </w:rPr>
        <w:t xml:space="preserve">on 7 June, </w:t>
      </w:r>
      <w:r>
        <w:rPr>
          <w:rFonts w:ascii="Verdana" w:hAnsi="Verdana"/>
          <w:lang w:val="en-US"/>
        </w:rPr>
        <w:t>allocated to this topic.</w:t>
      </w:r>
    </w:p>
    <w:p w14:paraId="028AFD4A" w14:textId="77777777" w:rsidR="000976DD" w:rsidRPr="00426DAA" w:rsidRDefault="000976DD" w:rsidP="00BA08F1">
      <w:pPr>
        <w:rPr>
          <w:rFonts w:ascii="Verdana" w:hAnsi="Verdana"/>
          <w:lang w:val="en-US"/>
        </w:rPr>
      </w:pPr>
    </w:p>
    <w:p w14:paraId="2923BA07" w14:textId="77777777" w:rsidR="00C45B85" w:rsidRPr="00426DAA" w:rsidRDefault="00C45B85" w:rsidP="00C45B85">
      <w:pPr>
        <w:numPr>
          <w:ilvl w:val="0"/>
          <w:numId w:val="6"/>
        </w:numPr>
        <w:rPr>
          <w:rFonts w:ascii="Verdana" w:hAnsi="Verdana"/>
          <w:b/>
          <w:sz w:val="28"/>
          <w:szCs w:val="28"/>
          <w:lang w:val="en-US"/>
        </w:rPr>
      </w:pPr>
      <w:r w:rsidRPr="00C45B85">
        <w:rPr>
          <w:rFonts w:ascii="Verdana" w:hAnsi="Verdana"/>
          <w:b/>
          <w:lang w:val="en-US"/>
        </w:rPr>
        <w:t>Actions points (for the secretariat):</w:t>
      </w:r>
    </w:p>
    <w:p w14:paraId="5AA47696" w14:textId="77777777" w:rsidR="00861569" w:rsidRPr="00123F87" w:rsidRDefault="00861569" w:rsidP="00BA08F1">
      <w:pPr>
        <w:rPr>
          <w:rFonts w:ascii="Verdana" w:hAnsi="Verdana"/>
        </w:rPr>
      </w:pPr>
    </w:p>
    <w:p w14:paraId="72663361" w14:textId="77777777" w:rsidR="004E710B" w:rsidRDefault="00426DAA" w:rsidP="00861569">
      <w:pPr>
        <w:pStyle w:val="ListParagraph"/>
        <w:numPr>
          <w:ilvl w:val="0"/>
          <w:numId w:val="13"/>
        </w:numPr>
        <w:rPr>
          <w:rFonts w:ascii="Verdana" w:hAnsi="Verdana"/>
        </w:rPr>
      </w:pPr>
      <w:r>
        <w:rPr>
          <w:rFonts w:ascii="Verdana" w:hAnsi="Verdana"/>
        </w:rPr>
        <w:t>Working together with Dominique Forceville, Valentin Vlad will update the 2 CRs and distribute them for revision to the Group before the end of the week.</w:t>
      </w:r>
    </w:p>
    <w:p w14:paraId="55CDF6BD" w14:textId="77777777" w:rsidR="00C45B85" w:rsidRDefault="00C45B85" w:rsidP="00861569">
      <w:pPr>
        <w:pStyle w:val="ListParagraph"/>
        <w:numPr>
          <w:ilvl w:val="0"/>
          <w:numId w:val="13"/>
        </w:numPr>
        <w:rPr>
          <w:rFonts w:ascii="Verdana" w:hAnsi="Verdana"/>
        </w:rPr>
      </w:pPr>
      <w:r>
        <w:rPr>
          <w:rFonts w:ascii="Verdana" w:hAnsi="Verdana"/>
        </w:rPr>
        <w:t>Valentin Vlad will send the final versions to SWIFT for submission to ISO, before 1</w:t>
      </w:r>
      <w:r w:rsidRPr="00C45B85">
        <w:rPr>
          <w:rFonts w:ascii="Verdana" w:hAnsi="Verdana"/>
          <w:vertAlign w:val="superscript"/>
        </w:rPr>
        <w:t>st</w:t>
      </w:r>
      <w:r>
        <w:rPr>
          <w:rFonts w:ascii="Verdana" w:hAnsi="Verdana"/>
        </w:rPr>
        <w:t xml:space="preserve"> of June.</w:t>
      </w:r>
    </w:p>
    <w:p w14:paraId="597F9D15" w14:textId="77777777" w:rsidR="00123F87" w:rsidRDefault="00C45B85" w:rsidP="00861569">
      <w:pPr>
        <w:pStyle w:val="ListParagraph"/>
        <w:numPr>
          <w:ilvl w:val="0"/>
          <w:numId w:val="13"/>
        </w:numPr>
        <w:rPr>
          <w:rFonts w:ascii="Verdana" w:hAnsi="Verdana"/>
        </w:rPr>
      </w:pPr>
      <w:r>
        <w:rPr>
          <w:rFonts w:ascii="Verdana" w:hAnsi="Verdana"/>
        </w:rPr>
        <w:t xml:space="preserve">Valentin Vlad will request the EPC Secretariat to setup the meeting on 7 June and send the invitations. </w:t>
      </w:r>
    </w:p>
    <w:p w14:paraId="0FBA021A" w14:textId="77777777" w:rsidR="00861569" w:rsidRPr="00861569" w:rsidRDefault="00861569" w:rsidP="00861569">
      <w:pPr>
        <w:pStyle w:val="ListParagraph"/>
        <w:rPr>
          <w:rFonts w:ascii="Verdana" w:hAnsi="Verdana"/>
        </w:rPr>
      </w:pPr>
    </w:p>
    <w:p w14:paraId="6DEF6041" w14:textId="77777777" w:rsidR="00387F2C" w:rsidRDefault="006B019A" w:rsidP="00347015">
      <w:pPr>
        <w:rPr>
          <w:rFonts w:ascii="Verdana" w:hAnsi="Verdana"/>
          <w:b/>
          <w:bCs/>
          <w:lang w:val="en-US"/>
        </w:rPr>
      </w:pPr>
      <w:r w:rsidRPr="00300DBC">
        <w:rPr>
          <w:rFonts w:ascii="Verdana" w:hAnsi="Verdana"/>
          <w:b/>
          <w:bCs/>
          <w:lang w:val="en-US"/>
        </w:rPr>
        <w:t>Annex I: Attendance List</w:t>
      </w:r>
    </w:p>
    <w:p w14:paraId="134CA264" w14:textId="77777777" w:rsidR="00215F4E" w:rsidRDefault="00215F4E" w:rsidP="00347015">
      <w:pPr>
        <w:rPr>
          <w:rFonts w:ascii="Verdana" w:hAnsi="Verdana"/>
          <w:b/>
          <w:bCs/>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552"/>
      </w:tblGrid>
      <w:tr w:rsidR="00215F4E" w:rsidRPr="00A12212" w14:paraId="04594E95" w14:textId="77777777" w:rsidTr="00466C28">
        <w:trPr>
          <w:trHeight w:val="335"/>
        </w:trPr>
        <w:tc>
          <w:tcPr>
            <w:tcW w:w="3539" w:type="dxa"/>
            <w:shd w:val="clear" w:color="auto" w:fill="ED7D31" w:themeFill="accent2"/>
            <w:vAlign w:val="center"/>
          </w:tcPr>
          <w:p w14:paraId="7DFE84B5" w14:textId="77777777" w:rsidR="00215F4E" w:rsidRPr="004A1568" w:rsidRDefault="00215F4E" w:rsidP="00466C28">
            <w:pPr>
              <w:rPr>
                <w:rFonts w:ascii="Verdana" w:hAnsi="Verdana" w:cs="Tahoma"/>
                <w:b/>
                <w:color w:val="002060"/>
                <w:sz w:val="20"/>
                <w:szCs w:val="20"/>
              </w:rPr>
            </w:pPr>
            <w:r>
              <w:rPr>
                <w:rFonts w:ascii="Verdana" w:hAnsi="Verdana" w:cs="Tahoma"/>
                <w:b/>
                <w:color w:val="002060"/>
                <w:sz w:val="20"/>
                <w:szCs w:val="20"/>
              </w:rPr>
              <w:t>Name</w:t>
            </w:r>
          </w:p>
        </w:tc>
        <w:tc>
          <w:tcPr>
            <w:tcW w:w="3402" w:type="dxa"/>
            <w:shd w:val="clear" w:color="auto" w:fill="ED7D31" w:themeFill="accent2"/>
            <w:vAlign w:val="center"/>
          </w:tcPr>
          <w:p w14:paraId="2835FE4E" w14:textId="77777777" w:rsidR="00215F4E" w:rsidRPr="004A1568" w:rsidRDefault="00215F4E" w:rsidP="00466C28">
            <w:pPr>
              <w:rPr>
                <w:rFonts w:ascii="Verdana" w:hAnsi="Verdana" w:cs="Tahoma"/>
                <w:b/>
                <w:color w:val="002060"/>
                <w:sz w:val="20"/>
                <w:szCs w:val="20"/>
              </w:rPr>
            </w:pPr>
            <w:r>
              <w:rPr>
                <w:rFonts w:ascii="Verdana" w:hAnsi="Verdana" w:cs="Tahoma"/>
                <w:b/>
                <w:color w:val="002060"/>
                <w:sz w:val="20"/>
                <w:szCs w:val="20"/>
              </w:rPr>
              <w:t>Institution</w:t>
            </w:r>
          </w:p>
        </w:tc>
        <w:tc>
          <w:tcPr>
            <w:tcW w:w="2552" w:type="dxa"/>
            <w:shd w:val="clear" w:color="auto" w:fill="ED7D31" w:themeFill="accent2"/>
            <w:vAlign w:val="center"/>
          </w:tcPr>
          <w:p w14:paraId="3A69B534" w14:textId="77777777" w:rsidR="00215F4E" w:rsidRPr="004A1568" w:rsidRDefault="00215F4E" w:rsidP="00466C28">
            <w:pPr>
              <w:ind w:left="938" w:hanging="938"/>
              <w:rPr>
                <w:rFonts w:ascii="Verdana" w:hAnsi="Verdana" w:cs="Tahoma"/>
                <w:b/>
                <w:color w:val="002060"/>
                <w:sz w:val="20"/>
                <w:szCs w:val="20"/>
              </w:rPr>
            </w:pPr>
            <w:r>
              <w:rPr>
                <w:rFonts w:ascii="Verdana" w:hAnsi="Verdana" w:cs="Tahoma"/>
                <w:b/>
                <w:color w:val="002060"/>
                <w:sz w:val="20"/>
                <w:szCs w:val="20"/>
              </w:rPr>
              <w:t>Attendance</w:t>
            </w:r>
          </w:p>
        </w:tc>
      </w:tr>
      <w:tr w:rsidR="00215F4E" w:rsidRPr="00A12212" w14:paraId="32A7AB7C" w14:textId="77777777" w:rsidTr="00466C28">
        <w:trPr>
          <w:trHeight w:val="335"/>
        </w:trPr>
        <w:tc>
          <w:tcPr>
            <w:tcW w:w="9493" w:type="dxa"/>
            <w:gridSpan w:val="3"/>
            <w:shd w:val="clear" w:color="auto" w:fill="ED7D31" w:themeFill="accent2"/>
            <w:vAlign w:val="center"/>
          </w:tcPr>
          <w:p w14:paraId="71285090" w14:textId="77777777" w:rsidR="00215F4E" w:rsidRPr="004A1568" w:rsidRDefault="00215F4E" w:rsidP="00466C28">
            <w:pPr>
              <w:jc w:val="center"/>
              <w:rPr>
                <w:rFonts w:ascii="Verdana" w:hAnsi="Verdana" w:cs="Tahoma"/>
                <w:b/>
                <w:color w:val="002060"/>
                <w:sz w:val="20"/>
                <w:szCs w:val="20"/>
              </w:rPr>
            </w:pPr>
            <w:r>
              <w:rPr>
                <w:rFonts w:ascii="Verdana" w:hAnsi="Verdana" w:cs="Tahoma"/>
                <w:b/>
                <w:color w:val="002060"/>
                <w:sz w:val="20"/>
                <w:szCs w:val="20"/>
              </w:rPr>
              <w:t>Chairs</w:t>
            </w:r>
          </w:p>
        </w:tc>
      </w:tr>
      <w:tr w:rsidR="00215F4E" w:rsidRPr="00A12212" w14:paraId="0950F7C9" w14:textId="77777777" w:rsidTr="00466C28">
        <w:trPr>
          <w:trHeight w:val="335"/>
        </w:trPr>
        <w:tc>
          <w:tcPr>
            <w:tcW w:w="3539" w:type="dxa"/>
            <w:vAlign w:val="center"/>
          </w:tcPr>
          <w:p w14:paraId="656A8198" w14:textId="77777777" w:rsidR="00215F4E" w:rsidRPr="004A1568" w:rsidRDefault="00215F4E" w:rsidP="00466C28">
            <w:pPr>
              <w:rPr>
                <w:rFonts w:ascii="Verdana" w:hAnsi="Verdana" w:cs="Tahoma"/>
                <w:sz w:val="20"/>
                <w:szCs w:val="20"/>
              </w:rPr>
            </w:pPr>
            <w:r>
              <w:rPr>
                <w:rFonts w:ascii="Verdana" w:hAnsi="Verdana" w:cs="Tahoma"/>
                <w:sz w:val="20"/>
                <w:szCs w:val="20"/>
              </w:rPr>
              <w:t xml:space="preserve">Massimo </w:t>
            </w:r>
            <w:proofErr w:type="spellStart"/>
            <w:r w:rsidRPr="004A1568">
              <w:rPr>
                <w:rFonts w:ascii="Verdana" w:hAnsi="Verdana" w:cs="Tahoma"/>
                <w:sz w:val="20"/>
                <w:szCs w:val="20"/>
              </w:rPr>
              <w:t>Battistella</w:t>
            </w:r>
            <w:proofErr w:type="spellEnd"/>
          </w:p>
        </w:tc>
        <w:tc>
          <w:tcPr>
            <w:tcW w:w="3402" w:type="dxa"/>
            <w:vAlign w:val="center"/>
          </w:tcPr>
          <w:p w14:paraId="41FAA459" w14:textId="77777777" w:rsidR="00215F4E" w:rsidRPr="004A1568" w:rsidRDefault="00215F4E" w:rsidP="00466C28">
            <w:pPr>
              <w:rPr>
                <w:rFonts w:ascii="Verdana" w:hAnsi="Verdana" w:cs="Tahoma"/>
                <w:sz w:val="20"/>
                <w:szCs w:val="20"/>
              </w:rPr>
            </w:pPr>
            <w:r w:rsidRPr="004A1568">
              <w:rPr>
                <w:rFonts w:ascii="Verdana" w:hAnsi="Verdana" w:cs="Tahoma"/>
                <w:sz w:val="20"/>
                <w:szCs w:val="20"/>
              </w:rPr>
              <w:t>EACT</w:t>
            </w:r>
          </w:p>
        </w:tc>
        <w:tc>
          <w:tcPr>
            <w:tcW w:w="2552" w:type="dxa"/>
            <w:vAlign w:val="center"/>
          </w:tcPr>
          <w:p w14:paraId="477FB509"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w:t>
            </w:r>
          </w:p>
        </w:tc>
      </w:tr>
      <w:tr w:rsidR="00215F4E" w:rsidRPr="00A12212" w14:paraId="43EC2DA4" w14:textId="77777777" w:rsidTr="00466C28">
        <w:trPr>
          <w:trHeight w:val="335"/>
        </w:trPr>
        <w:tc>
          <w:tcPr>
            <w:tcW w:w="3539" w:type="dxa"/>
            <w:vAlign w:val="center"/>
          </w:tcPr>
          <w:p w14:paraId="023E8183" w14:textId="77777777" w:rsidR="00215F4E" w:rsidRPr="004A1568" w:rsidRDefault="00215F4E" w:rsidP="00466C28">
            <w:pPr>
              <w:rPr>
                <w:rFonts w:ascii="Verdana" w:hAnsi="Verdana" w:cs="Tahoma"/>
                <w:sz w:val="20"/>
                <w:szCs w:val="20"/>
              </w:rPr>
            </w:pPr>
            <w:r>
              <w:rPr>
                <w:rFonts w:ascii="Verdana" w:hAnsi="Verdana" w:cs="Tahoma"/>
                <w:sz w:val="20"/>
                <w:szCs w:val="20"/>
              </w:rPr>
              <w:t>Pirjo Ilola</w:t>
            </w:r>
          </w:p>
        </w:tc>
        <w:tc>
          <w:tcPr>
            <w:tcW w:w="3402" w:type="dxa"/>
            <w:vAlign w:val="center"/>
          </w:tcPr>
          <w:p w14:paraId="32FB2780" w14:textId="77777777" w:rsidR="00215F4E" w:rsidRPr="004A1568" w:rsidRDefault="00215F4E" w:rsidP="00466C28">
            <w:pPr>
              <w:rPr>
                <w:rFonts w:ascii="Verdana" w:hAnsi="Verdana" w:cs="Tahoma"/>
                <w:sz w:val="20"/>
                <w:szCs w:val="20"/>
              </w:rPr>
            </w:pPr>
            <w:r w:rsidRPr="004A1568">
              <w:rPr>
                <w:rFonts w:ascii="Verdana" w:hAnsi="Verdana" w:cs="Tahoma"/>
                <w:sz w:val="20"/>
                <w:szCs w:val="20"/>
              </w:rPr>
              <w:t>EPC</w:t>
            </w:r>
            <w:r>
              <w:rPr>
                <w:rFonts w:ascii="Verdana" w:hAnsi="Verdana" w:cs="Tahoma"/>
                <w:sz w:val="20"/>
                <w:szCs w:val="20"/>
              </w:rPr>
              <w:t xml:space="preserve"> </w:t>
            </w:r>
            <w:r w:rsidRPr="00841115">
              <w:rPr>
                <w:rFonts w:ascii="Verdana" w:hAnsi="Verdana"/>
                <w:color w:val="000000"/>
                <w:sz w:val="20"/>
                <w:szCs w:val="20"/>
                <w:lang w:eastAsia="fr-BE"/>
              </w:rPr>
              <w:t>(Finance Finland)</w:t>
            </w:r>
          </w:p>
        </w:tc>
        <w:tc>
          <w:tcPr>
            <w:tcW w:w="2552" w:type="dxa"/>
            <w:vAlign w:val="center"/>
          </w:tcPr>
          <w:p w14:paraId="68273A15"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w:t>
            </w:r>
          </w:p>
        </w:tc>
      </w:tr>
      <w:tr w:rsidR="00215F4E" w:rsidRPr="00A12212" w14:paraId="4B0762FB" w14:textId="77777777" w:rsidTr="00466C28">
        <w:trPr>
          <w:trHeight w:val="335"/>
        </w:trPr>
        <w:tc>
          <w:tcPr>
            <w:tcW w:w="9493" w:type="dxa"/>
            <w:gridSpan w:val="3"/>
            <w:shd w:val="clear" w:color="auto" w:fill="ED7D31" w:themeFill="accent2"/>
            <w:vAlign w:val="center"/>
          </w:tcPr>
          <w:p w14:paraId="569FC9A3" w14:textId="77777777" w:rsidR="00215F4E" w:rsidRPr="004A1568" w:rsidRDefault="00215F4E" w:rsidP="00466C28">
            <w:pPr>
              <w:jc w:val="center"/>
              <w:rPr>
                <w:rFonts w:ascii="Verdana" w:hAnsi="Verdana" w:cs="Tahoma"/>
                <w:b/>
                <w:color w:val="002060"/>
                <w:sz w:val="20"/>
                <w:szCs w:val="20"/>
              </w:rPr>
            </w:pPr>
            <w:r>
              <w:rPr>
                <w:rFonts w:ascii="Verdana" w:hAnsi="Verdana" w:cs="Tahoma"/>
                <w:b/>
                <w:color w:val="002060"/>
                <w:sz w:val="20"/>
                <w:szCs w:val="20"/>
              </w:rPr>
              <w:t>Members</w:t>
            </w:r>
          </w:p>
        </w:tc>
      </w:tr>
      <w:tr w:rsidR="00215F4E" w:rsidRPr="00A12212" w14:paraId="15E756FD" w14:textId="77777777" w:rsidTr="00466C28">
        <w:trPr>
          <w:trHeight w:val="335"/>
        </w:trPr>
        <w:tc>
          <w:tcPr>
            <w:tcW w:w="3539" w:type="dxa"/>
            <w:vAlign w:val="center"/>
          </w:tcPr>
          <w:p w14:paraId="756D1F2E" w14:textId="77777777" w:rsidR="00215F4E" w:rsidRPr="004A1568" w:rsidRDefault="00215F4E" w:rsidP="00466C28">
            <w:pPr>
              <w:rPr>
                <w:rFonts w:ascii="Verdana" w:hAnsi="Verdana" w:cs="Tahoma"/>
                <w:sz w:val="20"/>
                <w:szCs w:val="20"/>
              </w:rPr>
            </w:pPr>
            <w:r>
              <w:rPr>
                <w:rFonts w:ascii="Verdana" w:hAnsi="Verdana" w:cs="Tahoma"/>
                <w:sz w:val="20"/>
                <w:szCs w:val="20"/>
              </w:rPr>
              <w:t>Sarah Elfstrand</w:t>
            </w:r>
          </w:p>
        </w:tc>
        <w:tc>
          <w:tcPr>
            <w:tcW w:w="3402" w:type="dxa"/>
            <w:vAlign w:val="center"/>
          </w:tcPr>
          <w:p w14:paraId="76522C68" w14:textId="77777777" w:rsidR="00215F4E" w:rsidRPr="00841115" w:rsidRDefault="00215F4E" w:rsidP="00466C28">
            <w:pPr>
              <w:rPr>
                <w:rFonts w:ascii="Verdana" w:hAnsi="Verdana"/>
                <w:color w:val="000000"/>
                <w:sz w:val="20"/>
                <w:szCs w:val="20"/>
                <w:lang w:eastAsia="fr-BE"/>
              </w:rPr>
            </w:pPr>
            <w:r w:rsidRPr="00841115">
              <w:rPr>
                <w:rFonts w:ascii="Verdana" w:hAnsi="Verdana"/>
                <w:color w:val="000000"/>
                <w:sz w:val="20"/>
                <w:szCs w:val="20"/>
                <w:lang w:val="fr-BE" w:eastAsia="fr-BE"/>
              </w:rPr>
              <w:t>EPC (</w:t>
            </w:r>
            <w:r w:rsidRPr="00841115">
              <w:rPr>
                <w:rFonts w:ascii="Verdana" w:hAnsi="Verdana"/>
                <w:color w:val="000000"/>
                <w:sz w:val="20"/>
                <w:szCs w:val="20"/>
                <w:lang w:eastAsia="fr-BE"/>
              </w:rPr>
              <w:t>Swedbank AB</w:t>
            </w:r>
            <w:r w:rsidRPr="00841115">
              <w:rPr>
                <w:rFonts w:ascii="Verdana" w:hAnsi="Verdana"/>
                <w:color w:val="000000"/>
                <w:sz w:val="20"/>
                <w:szCs w:val="20"/>
                <w:lang w:val="fr-BE" w:eastAsia="fr-BE"/>
              </w:rPr>
              <w:t>)</w:t>
            </w:r>
          </w:p>
        </w:tc>
        <w:tc>
          <w:tcPr>
            <w:tcW w:w="2552" w:type="dxa"/>
            <w:vAlign w:val="center"/>
          </w:tcPr>
          <w:p w14:paraId="497E85FF"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 by phone</w:t>
            </w:r>
          </w:p>
        </w:tc>
      </w:tr>
      <w:tr w:rsidR="00215F4E" w:rsidRPr="00A12212" w14:paraId="56BD31A4" w14:textId="77777777" w:rsidTr="00466C28">
        <w:trPr>
          <w:trHeight w:val="335"/>
        </w:trPr>
        <w:tc>
          <w:tcPr>
            <w:tcW w:w="3539" w:type="dxa"/>
            <w:vAlign w:val="center"/>
          </w:tcPr>
          <w:p w14:paraId="6700E919" w14:textId="77777777" w:rsidR="00215F4E" w:rsidRPr="004A1568" w:rsidRDefault="00215F4E" w:rsidP="00466C28">
            <w:pPr>
              <w:rPr>
                <w:rFonts w:ascii="Verdana" w:hAnsi="Verdana" w:cs="Tahoma"/>
                <w:sz w:val="20"/>
                <w:szCs w:val="20"/>
              </w:rPr>
            </w:pPr>
            <w:r>
              <w:rPr>
                <w:rFonts w:ascii="Verdana" w:hAnsi="Verdana" w:cs="Tahoma"/>
                <w:sz w:val="20"/>
                <w:szCs w:val="20"/>
              </w:rPr>
              <w:lastRenderedPageBreak/>
              <w:t>Jacques Vanhautere</w:t>
            </w:r>
          </w:p>
        </w:tc>
        <w:tc>
          <w:tcPr>
            <w:tcW w:w="3402" w:type="dxa"/>
            <w:vAlign w:val="center"/>
          </w:tcPr>
          <w:p w14:paraId="28FB3EF9" w14:textId="77777777" w:rsidR="00215F4E" w:rsidRPr="00841115" w:rsidRDefault="00215F4E" w:rsidP="00466C28">
            <w:pPr>
              <w:rPr>
                <w:rFonts w:ascii="Verdana" w:hAnsi="Verdana"/>
                <w:color w:val="000000"/>
                <w:sz w:val="20"/>
                <w:szCs w:val="20"/>
                <w:lang w:val="fr-BE" w:eastAsia="fr-BE"/>
              </w:rPr>
            </w:pPr>
            <w:r w:rsidRPr="00841115">
              <w:rPr>
                <w:rFonts w:ascii="Verdana" w:hAnsi="Verdana"/>
                <w:color w:val="000000"/>
                <w:sz w:val="20"/>
                <w:szCs w:val="20"/>
                <w:lang w:eastAsia="fr-BE"/>
              </w:rPr>
              <w:t>EPC (SEPAmail.eu)</w:t>
            </w:r>
          </w:p>
        </w:tc>
        <w:tc>
          <w:tcPr>
            <w:tcW w:w="2552" w:type="dxa"/>
            <w:vAlign w:val="center"/>
          </w:tcPr>
          <w:p w14:paraId="49AB9698"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w:t>
            </w:r>
          </w:p>
        </w:tc>
      </w:tr>
      <w:tr w:rsidR="00215F4E" w:rsidRPr="00A12212" w14:paraId="456A5674" w14:textId="77777777" w:rsidTr="00466C28">
        <w:trPr>
          <w:trHeight w:val="335"/>
        </w:trPr>
        <w:tc>
          <w:tcPr>
            <w:tcW w:w="3539" w:type="dxa"/>
            <w:vAlign w:val="center"/>
          </w:tcPr>
          <w:p w14:paraId="3326340D" w14:textId="77777777" w:rsidR="00215F4E" w:rsidRPr="004A1568" w:rsidRDefault="00215F4E" w:rsidP="00466C28">
            <w:pPr>
              <w:rPr>
                <w:rFonts w:ascii="Verdana" w:hAnsi="Verdana" w:cs="Tahoma"/>
                <w:sz w:val="20"/>
                <w:szCs w:val="20"/>
              </w:rPr>
            </w:pPr>
            <w:r>
              <w:rPr>
                <w:rFonts w:ascii="Verdana" w:hAnsi="Verdana" w:cs="Tahoma"/>
                <w:sz w:val="20"/>
                <w:szCs w:val="20"/>
              </w:rPr>
              <w:t>Albrecht Wallraf</w:t>
            </w:r>
          </w:p>
        </w:tc>
        <w:tc>
          <w:tcPr>
            <w:tcW w:w="3402" w:type="dxa"/>
            <w:vAlign w:val="center"/>
          </w:tcPr>
          <w:p w14:paraId="5BA79789" w14:textId="77777777" w:rsidR="00215F4E" w:rsidRPr="00841115" w:rsidRDefault="00215F4E" w:rsidP="00466C28">
            <w:pPr>
              <w:rPr>
                <w:rFonts w:ascii="Verdana" w:hAnsi="Verdana"/>
                <w:color w:val="000000"/>
                <w:sz w:val="20"/>
                <w:szCs w:val="20"/>
                <w:lang w:eastAsia="fr-BE"/>
              </w:rPr>
            </w:pPr>
            <w:r w:rsidRPr="00841115">
              <w:rPr>
                <w:rFonts w:ascii="Verdana" w:hAnsi="Verdana"/>
                <w:color w:val="000000"/>
                <w:sz w:val="20"/>
                <w:szCs w:val="20"/>
                <w:lang w:eastAsia="fr-BE"/>
              </w:rPr>
              <w:t>EPC (</w:t>
            </w:r>
            <w:proofErr w:type="spellStart"/>
            <w:r w:rsidRPr="00841115">
              <w:rPr>
                <w:rFonts w:ascii="Verdana" w:hAnsi="Verdana"/>
                <w:color w:val="000000"/>
                <w:sz w:val="20"/>
                <w:szCs w:val="20"/>
                <w:lang w:eastAsia="fr-BE"/>
              </w:rPr>
              <w:t>BdB</w:t>
            </w:r>
            <w:proofErr w:type="spellEnd"/>
            <w:r w:rsidRPr="00841115">
              <w:rPr>
                <w:rFonts w:ascii="Verdana" w:hAnsi="Verdana"/>
                <w:color w:val="000000"/>
                <w:sz w:val="20"/>
                <w:szCs w:val="20"/>
                <w:lang w:eastAsia="fr-BE"/>
              </w:rPr>
              <w:t>)</w:t>
            </w:r>
          </w:p>
        </w:tc>
        <w:tc>
          <w:tcPr>
            <w:tcW w:w="2552" w:type="dxa"/>
            <w:vAlign w:val="center"/>
          </w:tcPr>
          <w:p w14:paraId="476D412E"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w:t>
            </w:r>
          </w:p>
        </w:tc>
      </w:tr>
      <w:tr w:rsidR="00215F4E" w:rsidRPr="00A12212" w14:paraId="446592B8" w14:textId="77777777" w:rsidTr="00466C28">
        <w:trPr>
          <w:trHeight w:val="335"/>
        </w:trPr>
        <w:tc>
          <w:tcPr>
            <w:tcW w:w="3539" w:type="dxa"/>
            <w:tcBorders>
              <w:bottom w:val="single" w:sz="4" w:space="0" w:color="auto"/>
            </w:tcBorders>
            <w:vAlign w:val="center"/>
          </w:tcPr>
          <w:p w14:paraId="1B838AB1" w14:textId="77777777" w:rsidR="00215F4E" w:rsidRDefault="00215F4E" w:rsidP="00466C28">
            <w:pPr>
              <w:rPr>
                <w:rFonts w:ascii="Verdana" w:hAnsi="Verdana" w:cs="Tahoma"/>
                <w:sz w:val="20"/>
                <w:szCs w:val="20"/>
              </w:rPr>
            </w:pPr>
            <w:r>
              <w:rPr>
                <w:rFonts w:ascii="Verdana" w:hAnsi="Verdana" w:cs="Tahoma"/>
                <w:sz w:val="20"/>
                <w:szCs w:val="20"/>
              </w:rPr>
              <w:t xml:space="preserve">Marta </w:t>
            </w:r>
            <w:proofErr w:type="spellStart"/>
            <w:r>
              <w:rPr>
                <w:rFonts w:ascii="Verdana" w:hAnsi="Verdana" w:cs="Tahoma"/>
                <w:sz w:val="20"/>
                <w:szCs w:val="20"/>
              </w:rPr>
              <w:t>Kijuk</w:t>
            </w:r>
            <w:proofErr w:type="spellEnd"/>
          </w:p>
        </w:tc>
        <w:tc>
          <w:tcPr>
            <w:tcW w:w="3402" w:type="dxa"/>
            <w:tcBorders>
              <w:bottom w:val="single" w:sz="4" w:space="0" w:color="auto"/>
            </w:tcBorders>
            <w:vAlign w:val="center"/>
          </w:tcPr>
          <w:p w14:paraId="206C6705" w14:textId="77777777" w:rsidR="00215F4E" w:rsidRPr="00841115" w:rsidRDefault="00215F4E" w:rsidP="00466C28">
            <w:pPr>
              <w:rPr>
                <w:rFonts w:ascii="Verdana" w:hAnsi="Verdana"/>
                <w:color w:val="000000"/>
                <w:sz w:val="20"/>
                <w:szCs w:val="20"/>
                <w:lang w:eastAsia="fr-BE"/>
              </w:rPr>
            </w:pPr>
            <w:r w:rsidRPr="00841115">
              <w:rPr>
                <w:rFonts w:ascii="Verdana" w:hAnsi="Verdana"/>
                <w:color w:val="000000"/>
                <w:sz w:val="20"/>
                <w:szCs w:val="20"/>
                <w:lang w:eastAsia="fr-BE"/>
              </w:rPr>
              <w:t>EPC (</w:t>
            </w:r>
            <w:r w:rsidR="00E54AA3" w:rsidRPr="00E54AA3">
              <w:rPr>
                <w:rFonts w:ascii="Verdana" w:hAnsi="Verdana"/>
                <w:color w:val="000000"/>
                <w:sz w:val="20"/>
                <w:szCs w:val="20"/>
                <w:lang w:eastAsia="fr-BE"/>
              </w:rPr>
              <w:t xml:space="preserve">Citi </w:t>
            </w:r>
            <w:proofErr w:type="spellStart"/>
            <w:r w:rsidR="00E54AA3" w:rsidRPr="00E54AA3">
              <w:rPr>
                <w:rFonts w:ascii="Verdana" w:hAnsi="Verdana"/>
                <w:color w:val="000000"/>
                <w:sz w:val="20"/>
                <w:szCs w:val="20"/>
                <w:lang w:eastAsia="fr-BE"/>
              </w:rPr>
              <w:t>Handlowy</w:t>
            </w:r>
            <w:proofErr w:type="spellEnd"/>
            <w:r w:rsidR="00E54AA3">
              <w:rPr>
                <w:rFonts w:ascii="Verdana" w:hAnsi="Verdana"/>
                <w:color w:val="000000"/>
                <w:sz w:val="20"/>
                <w:szCs w:val="20"/>
                <w:lang w:eastAsia="fr-BE"/>
              </w:rPr>
              <w:t>)</w:t>
            </w:r>
          </w:p>
        </w:tc>
        <w:tc>
          <w:tcPr>
            <w:tcW w:w="2552" w:type="dxa"/>
            <w:tcBorders>
              <w:bottom w:val="single" w:sz="4" w:space="0" w:color="auto"/>
            </w:tcBorders>
            <w:vAlign w:val="center"/>
          </w:tcPr>
          <w:p w14:paraId="79B8DF90" w14:textId="77777777" w:rsidR="00215F4E" w:rsidRPr="003E119D" w:rsidRDefault="00215F4E" w:rsidP="00466C28">
            <w:pPr>
              <w:jc w:val="center"/>
              <w:rPr>
                <w:rFonts w:ascii="Verdana" w:hAnsi="Verdana" w:cs="Tahoma"/>
                <w:sz w:val="20"/>
                <w:szCs w:val="20"/>
              </w:rPr>
            </w:pPr>
            <w:r>
              <w:rPr>
                <w:rFonts w:ascii="Verdana" w:hAnsi="Verdana" w:cs="Tahoma"/>
                <w:sz w:val="20"/>
                <w:szCs w:val="20"/>
              </w:rPr>
              <w:t>Apologised</w:t>
            </w:r>
          </w:p>
        </w:tc>
      </w:tr>
      <w:tr w:rsidR="00215F4E" w:rsidRPr="00A12212" w14:paraId="44D1960D" w14:textId="77777777" w:rsidTr="00466C28">
        <w:trPr>
          <w:trHeight w:val="335"/>
        </w:trPr>
        <w:tc>
          <w:tcPr>
            <w:tcW w:w="3539" w:type="dxa"/>
            <w:tcBorders>
              <w:bottom w:val="single" w:sz="4" w:space="0" w:color="auto"/>
            </w:tcBorders>
            <w:vAlign w:val="center"/>
          </w:tcPr>
          <w:p w14:paraId="07BA7CFB" w14:textId="77777777" w:rsidR="00215F4E" w:rsidRPr="004A1568" w:rsidRDefault="00215F4E" w:rsidP="00466C28">
            <w:pPr>
              <w:rPr>
                <w:rFonts w:ascii="Verdana" w:hAnsi="Verdana" w:cs="Tahoma"/>
                <w:sz w:val="20"/>
                <w:szCs w:val="20"/>
              </w:rPr>
            </w:pPr>
            <w:r w:rsidRPr="00841115">
              <w:rPr>
                <w:rFonts w:ascii="Verdana" w:hAnsi="Verdana" w:cs="Tahoma"/>
                <w:sz w:val="20"/>
                <w:szCs w:val="20"/>
              </w:rPr>
              <w:t>Carlota Sustacha</w:t>
            </w:r>
          </w:p>
        </w:tc>
        <w:tc>
          <w:tcPr>
            <w:tcW w:w="3402" w:type="dxa"/>
            <w:tcBorders>
              <w:bottom w:val="single" w:sz="4" w:space="0" w:color="auto"/>
            </w:tcBorders>
            <w:vAlign w:val="center"/>
          </w:tcPr>
          <w:p w14:paraId="18595E63" w14:textId="77777777" w:rsidR="00215F4E" w:rsidRPr="00841115" w:rsidRDefault="00215F4E" w:rsidP="00466C28">
            <w:pPr>
              <w:rPr>
                <w:rFonts w:ascii="Verdana" w:hAnsi="Verdana"/>
                <w:color w:val="000000"/>
                <w:sz w:val="20"/>
                <w:szCs w:val="20"/>
                <w:lang w:eastAsia="fr-BE"/>
              </w:rPr>
            </w:pPr>
            <w:r w:rsidRPr="00841115">
              <w:rPr>
                <w:rFonts w:ascii="Verdana" w:hAnsi="Verdana"/>
                <w:color w:val="000000"/>
                <w:sz w:val="20"/>
                <w:szCs w:val="20"/>
                <w:lang w:eastAsia="fr-BE"/>
              </w:rPr>
              <w:t>EPC (</w:t>
            </w:r>
            <w:r w:rsidRPr="00841115">
              <w:rPr>
                <w:rFonts w:ascii="Verdana" w:hAnsi="Verdana"/>
                <w:color w:val="000000"/>
                <w:sz w:val="20"/>
                <w:szCs w:val="20"/>
                <w:lang w:val="fr-BE" w:eastAsia="fr-BE"/>
              </w:rPr>
              <w:t>BBVA</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3786AE18"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w:t>
            </w:r>
            <w:r w:rsidR="007E2631">
              <w:rPr>
                <w:rFonts w:ascii="Verdana" w:hAnsi="Verdana" w:cs="Tahoma"/>
                <w:sz w:val="20"/>
                <w:szCs w:val="20"/>
              </w:rPr>
              <w:t>, by phone</w:t>
            </w:r>
          </w:p>
        </w:tc>
      </w:tr>
      <w:tr w:rsidR="00215F4E" w:rsidRPr="004A1568" w14:paraId="0680A84E" w14:textId="77777777" w:rsidTr="00466C28">
        <w:trPr>
          <w:trHeight w:val="335"/>
        </w:trPr>
        <w:tc>
          <w:tcPr>
            <w:tcW w:w="3539" w:type="dxa"/>
            <w:tcBorders>
              <w:top w:val="single" w:sz="4" w:space="0" w:color="auto"/>
            </w:tcBorders>
            <w:vAlign w:val="center"/>
          </w:tcPr>
          <w:p w14:paraId="37764791" w14:textId="77777777" w:rsidR="00215F4E" w:rsidRPr="004A1568" w:rsidRDefault="00215F4E" w:rsidP="00466C28">
            <w:pPr>
              <w:rPr>
                <w:rFonts w:ascii="Verdana" w:hAnsi="Verdana" w:cs="Tahoma"/>
                <w:sz w:val="20"/>
                <w:szCs w:val="20"/>
                <w:lang w:val="nl-NL"/>
              </w:rPr>
            </w:pPr>
            <w:r>
              <w:rPr>
                <w:rFonts w:ascii="Verdana" w:hAnsi="Verdana" w:cs="Tahoma"/>
                <w:sz w:val="20"/>
                <w:szCs w:val="20"/>
                <w:lang w:val="nl-NL"/>
              </w:rPr>
              <w:t>Jean Allix</w:t>
            </w:r>
          </w:p>
        </w:tc>
        <w:tc>
          <w:tcPr>
            <w:tcW w:w="3402" w:type="dxa"/>
            <w:tcBorders>
              <w:top w:val="single" w:sz="4" w:space="0" w:color="auto"/>
            </w:tcBorders>
            <w:vAlign w:val="center"/>
          </w:tcPr>
          <w:p w14:paraId="4FA44D28" w14:textId="77777777" w:rsidR="00215F4E" w:rsidRPr="004A1568" w:rsidRDefault="00215F4E" w:rsidP="00466C28">
            <w:pPr>
              <w:rPr>
                <w:rFonts w:ascii="Verdana" w:hAnsi="Verdana" w:cs="Tahoma"/>
                <w:sz w:val="20"/>
                <w:szCs w:val="20"/>
              </w:rPr>
            </w:pPr>
            <w:r>
              <w:rPr>
                <w:rFonts w:ascii="Verdana" w:hAnsi="Verdana" w:cs="Tahoma"/>
                <w:sz w:val="20"/>
                <w:szCs w:val="20"/>
              </w:rPr>
              <w:t>BEUC</w:t>
            </w:r>
          </w:p>
        </w:tc>
        <w:tc>
          <w:tcPr>
            <w:tcW w:w="2552" w:type="dxa"/>
            <w:tcBorders>
              <w:top w:val="single" w:sz="4" w:space="0" w:color="auto"/>
            </w:tcBorders>
            <w:vAlign w:val="center"/>
          </w:tcPr>
          <w:p w14:paraId="6D30DC4F" w14:textId="77777777" w:rsidR="00215F4E" w:rsidRPr="004A1568" w:rsidRDefault="00215F4E" w:rsidP="00466C28">
            <w:pPr>
              <w:jc w:val="center"/>
              <w:rPr>
                <w:rFonts w:ascii="Verdana" w:hAnsi="Verdana" w:cs="Tahoma"/>
                <w:sz w:val="20"/>
                <w:szCs w:val="20"/>
              </w:rPr>
            </w:pPr>
            <w:r>
              <w:rPr>
                <w:rFonts w:ascii="Verdana" w:hAnsi="Verdana" w:cs="Tahoma"/>
                <w:sz w:val="20"/>
                <w:szCs w:val="20"/>
              </w:rPr>
              <w:t>Yes</w:t>
            </w:r>
          </w:p>
        </w:tc>
      </w:tr>
      <w:tr w:rsidR="00215F4E" w:rsidRPr="00A12212" w14:paraId="0533B64D" w14:textId="77777777" w:rsidTr="00466C28">
        <w:trPr>
          <w:trHeight w:val="335"/>
        </w:trPr>
        <w:tc>
          <w:tcPr>
            <w:tcW w:w="3539" w:type="dxa"/>
            <w:vAlign w:val="center"/>
          </w:tcPr>
          <w:p w14:paraId="10C57781" w14:textId="77777777" w:rsidR="00215F4E" w:rsidRPr="004A1568" w:rsidRDefault="00215F4E" w:rsidP="00466C28">
            <w:pPr>
              <w:rPr>
                <w:rFonts w:ascii="Verdana" w:hAnsi="Verdana" w:cs="Tahoma"/>
                <w:sz w:val="20"/>
                <w:szCs w:val="20"/>
              </w:rPr>
            </w:pPr>
            <w:r>
              <w:rPr>
                <w:rFonts w:ascii="Verdana" w:hAnsi="Verdana" w:cs="Tahoma"/>
                <w:sz w:val="20"/>
                <w:szCs w:val="20"/>
              </w:rPr>
              <w:t xml:space="preserve">Tarik </w:t>
            </w:r>
            <w:proofErr w:type="spellStart"/>
            <w:r>
              <w:rPr>
                <w:rFonts w:ascii="Verdana" w:hAnsi="Verdana" w:cs="Tahoma"/>
                <w:sz w:val="20"/>
                <w:szCs w:val="20"/>
              </w:rPr>
              <w:t>Zerkti</w:t>
            </w:r>
            <w:proofErr w:type="spellEnd"/>
          </w:p>
        </w:tc>
        <w:tc>
          <w:tcPr>
            <w:tcW w:w="3402" w:type="dxa"/>
            <w:vAlign w:val="center"/>
          </w:tcPr>
          <w:p w14:paraId="02864810" w14:textId="77777777" w:rsidR="00215F4E" w:rsidRPr="004A1568" w:rsidRDefault="00215F4E" w:rsidP="00466C28">
            <w:pPr>
              <w:rPr>
                <w:rFonts w:ascii="Verdana" w:hAnsi="Verdana" w:cs="Tahoma"/>
                <w:sz w:val="20"/>
                <w:szCs w:val="20"/>
              </w:rPr>
            </w:pPr>
            <w:proofErr w:type="spellStart"/>
            <w:r w:rsidRPr="00841115">
              <w:rPr>
                <w:rFonts w:ascii="Verdana" w:hAnsi="Verdana" w:cs="Tahoma"/>
                <w:sz w:val="20"/>
                <w:szCs w:val="20"/>
              </w:rPr>
              <w:t>ECommerceEurope</w:t>
            </w:r>
            <w:proofErr w:type="spellEnd"/>
          </w:p>
        </w:tc>
        <w:tc>
          <w:tcPr>
            <w:tcW w:w="2552" w:type="dxa"/>
            <w:vAlign w:val="center"/>
          </w:tcPr>
          <w:p w14:paraId="74874A20" w14:textId="77777777" w:rsidR="00215F4E" w:rsidRPr="003E119D" w:rsidRDefault="00215F4E" w:rsidP="00466C28">
            <w:pPr>
              <w:jc w:val="center"/>
              <w:rPr>
                <w:rFonts w:ascii="Verdana" w:hAnsi="Verdana" w:cs="Tahoma"/>
                <w:sz w:val="20"/>
                <w:szCs w:val="20"/>
              </w:rPr>
            </w:pPr>
            <w:r>
              <w:rPr>
                <w:rFonts w:ascii="Verdana" w:hAnsi="Verdana" w:cs="Tahoma"/>
                <w:sz w:val="20"/>
                <w:szCs w:val="20"/>
              </w:rPr>
              <w:t>Apologised</w:t>
            </w:r>
          </w:p>
        </w:tc>
      </w:tr>
      <w:tr w:rsidR="00215F4E" w:rsidRPr="00A12212" w14:paraId="13C513ED" w14:textId="77777777" w:rsidTr="00466C28">
        <w:trPr>
          <w:trHeight w:val="335"/>
        </w:trPr>
        <w:tc>
          <w:tcPr>
            <w:tcW w:w="3539" w:type="dxa"/>
            <w:vAlign w:val="center"/>
          </w:tcPr>
          <w:p w14:paraId="2BE55827" w14:textId="77777777" w:rsidR="00215F4E" w:rsidRDefault="00215F4E" w:rsidP="00466C28">
            <w:pPr>
              <w:rPr>
                <w:rFonts w:ascii="Verdana" w:hAnsi="Verdana" w:cs="Tahoma"/>
                <w:sz w:val="20"/>
                <w:szCs w:val="20"/>
                <w:lang w:val="nl-NL"/>
              </w:rPr>
            </w:pPr>
            <w:r>
              <w:rPr>
                <w:rFonts w:ascii="Verdana" w:hAnsi="Verdana" w:cs="Tahoma"/>
                <w:sz w:val="20"/>
                <w:szCs w:val="20"/>
                <w:lang w:val="nl-NL"/>
              </w:rPr>
              <w:t>Charles Bryant</w:t>
            </w:r>
          </w:p>
        </w:tc>
        <w:tc>
          <w:tcPr>
            <w:tcW w:w="3402" w:type="dxa"/>
            <w:vAlign w:val="center"/>
          </w:tcPr>
          <w:p w14:paraId="1873A224" w14:textId="77777777" w:rsidR="00215F4E" w:rsidRDefault="00215F4E" w:rsidP="00466C28">
            <w:pPr>
              <w:rPr>
                <w:rFonts w:ascii="Verdana" w:hAnsi="Verdana" w:cs="Tahoma"/>
                <w:sz w:val="20"/>
                <w:szCs w:val="20"/>
              </w:rPr>
            </w:pPr>
            <w:r>
              <w:rPr>
                <w:rFonts w:ascii="Verdana" w:hAnsi="Verdana" w:cs="Tahoma"/>
                <w:sz w:val="20"/>
                <w:szCs w:val="20"/>
              </w:rPr>
              <w:t>EESPA</w:t>
            </w:r>
          </w:p>
        </w:tc>
        <w:tc>
          <w:tcPr>
            <w:tcW w:w="2552" w:type="dxa"/>
            <w:vAlign w:val="center"/>
          </w:tcPr>
          <w:p w14:paraId="27200DFB" w14:textId="77777777" w:rsidR="00215F4E" w:rsidRDefault="00215F4E" w:rsidP="00466C28">
            <w:pPr>
              <w:jc w:val="center"/>
              <w:rPr>
                <w:rFonts w:ascii="Verdana" w:hAnsi="Verdana" w:cs="Tahoma"/>
                <w:sz w:val="20"/>
                <w:szCs w:val="20"/>
              </w:rPr>
            </w:pPr>
            <w:r>
              <w:rPr>
                <w:rFonts w:ascii="Verdana" w:hAnsi="Verdana" w:cs="Tahoma"/>
                <w:sz w:val="20"/>
                <w:szCs w:val="20"/>
              </w:rPr>
              <w:t>Yes, by phone</w:t>
            </w:r>
          </w:p>
        </w:tc>
      </w:tr>
      <w:tr w:rsidR="00215F4E" w:rsidRPr="00A12212" w14:paraId="78C77238" w14:textId="77777777" w:rsidTr="00466C28">
        <w:trPr>
          <w:trHeight w:val="335"/>
        </w:trPr>
        <w:tc>
          <w:tcPr>
            <w:tcW w:w="3539" w:type="dxa"/>
            <w:vAlign w:val="center"/>
          </w:tcPr>
          <w:p w14:paraId="0A9A385A" w14:textId="77777777" w:rsidR="00215F4E" w:rsidRDefault="00215F4E" w:rsidP="00466C28">
            <w:pPr>
              <w:rPr>
                <w:rFonts w:ascii="Verdana" w:hAnsi="Verdana" w:cs="Tahoma"/>
                <w:sz w:val="20"/>
                <w:szCs w:val="20"/>
                <w:lang w:val="nl-NL"/>
              </w:rPr>
            </w:pPr>
            <w:r>
              <w:rPr>
                <w:rFonts w:ascii="Verdana" w:hAnsi="Verdana" w:cs="Tahoma"/>
                <w:sz w:val="20"/>
                <w:szCs w:val="20"/>
                <w:lang w:val="nl-NL"/>
              </w:rPr>
              <w:t>Johannes Vermeire</w:t>
            </w:r>
          </w:p>
        </w:tc>
        <w:tc>
          <w:tcPr>
            <w:tcW w:w="3402" w:type="dxa"/>
            <w:vAlign w:val="center"/>
          </w:tcPr>
          <w:p w14:paraId="59709296" w14:textId="77777777" w:rsidR="00215F4E" w:rsidRDefault="00215F4E" w:rsidP="00466C28">
            <w:pPr>
              <w:rPr>
                <w:rFonts w:ascii="Verdana" w:hAnsi="Verdana" w:cs="Tahoma"/>
                <w:sz w:val="20"/>
                <w:szCs w:val="20"/>
              </w:rPr>
            </w:pPr>
            <w:r>
              <w:rPr>
                <w:rFonts w:ascii="Verdana" w:hAnsi="Verdana" w:cs="Tahoma"/>
                <w:sz w:val="20"/>
                <w:szCs w:val="20"/>
              </w:rPr>
              <w:t>EESPA</w:t>
            </w:r>
          </w:p>
        </w:tc>
        <w:tc>
          <w:tcPr>
            <w:tcW w:w="2552" w:type="dxa"/>
            <w:vAlign w:val="center"/>
          </w:tcPr>
          <w:p w14:paraId="4EB45FAE" w14:textId="77777777" w:rsidR="00215F4E" w:rsidRDefault="00215F4E" w:rsidP="00466C28">
            <w:pPr>
              <w:jc w:val="center"/>
              <w:rPr>
                <w:rFonts w:ascii="Verdana" w:hAnsi="Verdana" w:cs="Tahoma"/>
                <w:sz w:val="20"/>
                <w:szCs w:val="20"/>
              </w:rPr>
            </w:pPr>
            <w:r>
              <w:rPr>
                <w:rFonts w:ascii="Verdana" w:hAnsi="Verdana" w:cs="Tahoma"/>
                <w:sz w:val="20"/>
                <w:szCs w:val="20"/>
              </w:rPr>
              <w:t>Apologised</w:t>
            </w:r>
          </w:p>
        </w:tc>
      </w:tr>
      <w:tr w:rsidR="00215F4E" w:rsidRPr="00A12212" w14:paraId="67DAD3E7" w14:textId="77777777" w:rsidTr="00466C28">
        <w:trPr>
          <w:trHeight w:val="335"/>
        </w:trPr>
        <w:tc>
          <w:tcPr>
            <w:tcW w:w="3539" w:type="dxa"/>
            <w:vAlign w:val="center"/>
          </w:tcPr>
          <w:p w14:paraId="1675D0A6" w14:textId="77777777" w:rsidR="00215F4E" w:rsidRPr="004A1568" w:rsidRDefault="00215F4E" w:rsidP="00466C28">
            <w:pPr>
              <w:rPr>
                <w:rFonts w:ascii="Verdana" w:hAnsi="Verdana" w:cs="Tahoma"/>
                <w:sz w:val="20"/>
                <w:szCs w:val="20"/>
                <w:lang w:val="nl-NL"/>
              </w:rPr>
            </w:pPr>
            <w:r>
              <w:rPr>
                <w:rFonts w:ascii="Verdana" w:hAnsi="Verdana" w:cs="Tahoma"/>
                <w:sz w:val="20"/>
                <w:szCs w:val="20"/>
                <w:lang w:val="nl-NL"/>
              </w:rPr>
              <w:t>Pascal Spittler</w:t>
            </w:r>
          </w:p>
        </w:tc>
        <w:tc>
          <w:tcPr>
            <w:tcW w:w="3402" w:type="dxa"/>
            <w:vAlign w:val="center"/>
          </w:tcPr>
          <w:p w14:paraId="40D21EFC" w14:textId="77777777" w:rsidR="00215F4E" w:rsidRDefault="00215F4E" w:rsidP="00466C28">
            <w:pPr>
              <w:rPr>
                <w:rFonts w:ascii="Verdana" w:hAnsi="Verdana" w:cs="Tahoma"/>
                <w:sz w:val="20"/>
                <w:szCs w:val="20"/>
              </w:rPr>
            </w:pPr>
            <w:proofErr w:type="spellStart"/>
            <w:r w:rsidRPr="00841115">
              <w:rPr>
                <w:rFonts w:ascii="Verdana" w:hAnsi="Verdana" w:cs="Tahoma"/>
                <w:sz w:val="20"/>
                <w:szCs w:val="20"/>
              </w:rPr>
              <w:t>EuroCommerce</w:t>
            </w:r>
            <w:proofErr w:type="spellEnd"/>
          </w:p>
        </w:tc>
        <w:tc>
          <w:tcPr>
            <w:tcW w:w="2552" w:type="dxa"/>
            <w:vAlign w:val="center"/>
          </w:tcPr>
          <w:p w14:paraId="57FB899B" w14:textId="77777777" w:rsidR="00215F4E" w:rsidRDefault="00215F4E" w:rsidP="00466C28">
            <w:pPr>
              <w:jc w:val="center"/>
              <w:rPr>
                <w:rFonts w:ascii="Verdana" w:hAnsi="Verdana" w:cs="Tahoma"/>
                <w:sz w:val="20"/>
                <w:szCs w:val="20"/>
              </w:rPr>
            </w:pPr>
            <w:r>
              <w:rPr>
                <w:rFonts w:ascii="Verdana" w:hAnsi="Verdana" w:cs="Tahoma"/>
                <w:sz w:val="20"/>
                <w:szCs w:val="20"/>
              </w:rPr>
              <w:t>Yes</w:t>
            </w:r>
          </w:p>
        </w:tc>
      </w:tr>
      <w:tr w:rsidR="00215F4E" w:rsidRPr="00A12212" w14:paraId="0D13255E" w14:textId="77777777" w:rsidTr="00466C28">
        <w:trPr>
          <w:trHeight w:val="335"/>
        </w:trPr>
        <w:tc>
          <w:tcPr>
            <w:tcW w:w="9493" w:type="dxa"/>
            <w:gridSpan w:val="3"/>
            <w:shd w:val="clear" w:color="auto" w:fill="ED7D31" w:themeFill="accent2"/>
            <w:vAlign w:val="center"/>
          </w:tcPr>
          <w:p w14:paraId="51002187" w14:textId="77777777" w:rsidR="00215F4E" w:rsidRPr="004A1568" w:rsidRDefault="00215F4E" w:rsidP="00466C28">
            <w:pPr>
              <w:jc w:val="center"/>
              <w:rPr>
                <w:rFonts w:ascii="Verdana" w:hAnsi="Verdana" w:cs="Tahoma"/>
                <w:b/>
                <w:color w:val="002060"/>
                <w:sz w:val="20"/>
                <w:szCs w:val="20"/>
              </w:rPr>
            </w:pPr>
            <w:r>
              <w:rPr>
                <w:rFonts w:ascii="Verdana" w:hAnsi="Verdana" w:cs="Tahoma"/>
                <w:b/>
                <w:color w:val="002060"/>
                <w:sz w:val="20"/>
                <w:szCs w:val="20"/>
              </w:rPr>
              <w:t>Observers</w:t>
            </w:r>
          </w:p>
        </w:tc>
      </w:tr>
      <w:tr w:rsidR="00215F4E" w:rsidRPr="00A12212" w14:paraId="11B29226" w14:textId="77777777" w:rsidTr="00466C28">
        <w:trPr>
          <w:trHeight w:val="335"/>
        </w:trPr>
        <w:tc>
          <w:tcPr>
            <w:tcW w:w="3539" w:type="dxa"/>
            <w:vAlign w:val="center"/>
          </w:tcPr>
          <w:p w14:paraId="328D3B26" w14:textId="77777777" w:rsidR="00215F4E" w:rsidRPr="004A1568" w:rsidRDefault="00215F4E" w:rsidP="00466C28">
            <w:pPr>
              <w:rPr>
                <w:rFonts w:ascii="Verdana" w:hAnsi="Verdana" w:cs="Tahoma"/>
                <w:sz w:val="20"/>
                <w:szCs w:val="20"/>
              </w:rPr>
            </w:pPr>
            <w:r w:rsidRPr="00841115">
              <w:rPr>
                <w:rFonts w:ascii="Verdana" w:hAnsi="Verdana" w:cs="Tahoma"/>
                <w:sz w:val="20"/>
                <w:szCs w:val="20"/>
              </w:rPr>
              <w:t>Dominique Forceville</w:t>
            </w:r>
          </w:p>
        </w:tc>
        <w:tc>
          <w:tcPr>
            <w:tcW w:w="3402" w:type="dxa"/>
            <w:vAlign w:val="center"/>
          </w:tcPr>
          <w:p w14:paraId="6F22FCE4" w14:textId="77777777" w:rsidR="00215F4E" w:rsidRPr="004A1568" w:rsidRDefault="00215F4E" w:rsidP="00466C28">
            <w:pPr>
              <w:rPr>
                <w:rFonts w:ascii="Verdana" w:hAnsi="Verdana" w:cs="Tahoma"/>
                <w:color w:val="FFFFFF" w:themeColor="background1"/>
                <w:sz w:val="20"/>
                <w:szCs w:val="20"/>
              </w:rPr>
            </w:pPr>
            <w:r>
              <w:rPr>
                <w:rFonts w:ascii="Verdana" w:hAnsi="Verdana" w:cs="Tahoma"/>
                <w:sz w:val="20"/>
                <w:szCs w:val="20"/>
              </w:rPr>
              <w:t>SWIFT</w:t>
            </w:r>
          </w:p>
        </w:tc>
        <w:tc>
          <w:tcPr>
            <w:tcW w:w="2552" w:type="dxa"/>
            <w:vAlign w:val="center"/>
          </w:tcPr>
          <w:p w14:paraId="2C4C99BC"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w:t>
            </w:r>
          </w:p>
        </w:tc>
      </w:tr>
      <w:tr w:rsidR="00215F4E" w:rsidRPr="00A12212" w14:paraId="120B16FF" w14:textId="77777777" w:rsidTr="00466C28">
        <w:trPr>
          <w:trHeight w:val="335"/>
        </w:trPr>
        <w:tc>
          <w:tcPr>
            <w:tcW w:w="3539" w:type="dxa"/>
            <w:vAlign w:val="center"/>
          </w:tcPr>
          <w:p w14:paraId="0A9D6EE9" w14:textId="77777777" w:rsidR="00215F4E" w:rsidRPr="00F71FE0" w:rsidRDefault="00215F4E" w:rsidP="00466C28">
            <w:pPr>
              <w:rPr>
                <w:rFonts w:ascii="Verdana" w:hAnsi="Verdana" w:cs="Tahoma"/>
                <w:sz w:val="20"/>
                <w:szCs w:val="20"/>
              </w:rPr>
            </w:pPr>
            <w:r>
              <w:rPr>
                <w:rFonts w:ascii="Verdana" w:hAnsi="Verdana" w:cs="Tahoma"/>
                <w:sz w:val="20"/>
                <w:szCs w:val="20"/>
              </w:rPr>
              <w:t xml:space="preserve">Kari </w:t>
            </w:r>
            <w:proofErr w:type="spellStart"/>
            <w:r>
              <w:rPr>
                <w:rFonts w:ascii="Verdana" w:hAnsi="Verdana" w:cs="Tahoma"/>
                <w:sz w:val="20"/>
                <w:szCs w:val="20"/>
              </w:rPr>
              <w:t>Kemppainen</w:t>
            </w:r>
            <w:proofErr w:type="spellEnd"/>
          </w:p>
        </w:tc>
        <w:tc>
          <w:tcPr>
            <w:tcW w:w="3402" w:type="dxa"/>
            <w:vAlign w:val="center"/>
          </w:tcPr>
          <w:p w14:paraId="54B48F79" w14:textId="77777777" w:rsidR="00215F4E" w:rsidRPr="00841115" w:rsidRDefault="00215F4E" w:rsidP="00466C28">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r w:rsidRPr="0096272D">
              <w:rPr>
                <w:rFonts w:ascii="Verdana" w:hAnsi="Verdana" w:cs="Tahoma"/>
                <w:sz w:val="20"/>
                <w:szCs w:val="20"/>
              </w:rPr>
              <w:t>ECB</w:t>
            </w:r>
            <w:r w:rsidRPr="00841115">
              <w:rPr>
                <w:rFonts w:ascii="Verdana" w:hAnsi="Verdana" w:cs="Tahoma"/>
                <w:sz w:val="20"/>
                <w:szCs w:val="20"/>
              </w:rPr>
              <w:t>)</w:t>
            </w:r>
          </w:p>
        </w:tc>
        <w:tc>
          <w:tcPr>
            <w:tcW w:w="2552" w:type="dxa"/>
            <w:vAlign w:val="center"/>
          </w:tcPr>
          <w:p w14:paraId="2DF102F4"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w:t>
            </w:r>
          </w:p>
        </w:tc>
      </w:tr>
      <w:tr w:rsidR="00215F4E" w:rsidRPr="00A12212" w14:paraId="02E325B3" w14:textId="77777777" w:rsidTr="00466C28">
        <w:trPr>
          <w:trHeight w:val="335"/>
        </w:trPr>
        <w:tc>
          <w:tcPr>
            <w:tcW w:w="3539" w:type="dxa"/>
            <w:vAlign w:val="center"/>
          </w:tcPr>
          <w:p w14:paraId="4E7DEBA2" w14:textId="77777777" w:rsidR="00215F4E" w:rsidRPr="00841115" w:rsidRDefault="00215F4E" w:rsidP="00466C28">
            <w:pPr>
              <w:rPr>
                <w:rFonts w:ascii="Verdana" w:hAnsi="Verdana" w:cs="Tahoma"/>
                <w:sz w:val="20"/>
                <w:szCs w:val="20"/>
              </w:rPr>
            </w:pPr>
            <w:r w:rsidRPr="00841115">
              <w:rPr>
                <w:rFonts w:ascii="Verdana" w:hAnsi="Verdana" w:cs="Tahoma"/>
                <w:sz w:val="20"/>
                <w:szCs w:val="20"/>
              </w:rPr>
              <w:t xml:space="preserve">Rainer </w:t>
            </w:r>
            <w:proofErr w:type="spellStart"/>
            <w:r w:rsidRPr="00841115">
              <w:rPr>
                <w:rFonts w:ascii="Verdana" w:hAnsi="Verdana" w:cs="Tahoma"/>
                <w:sz w:val="20"/>
                <w:szCs w:val="20"/>
              </w:rPr>
              <w:t>Olt</w:t>
            </w:r>
            <w:proofErr w:type="spellEnd"/>
          </w:p>
        </w:tc>
        <w:tc>
          <w:tcPr>
            <w:tcW w:w="3402" w:type="dxa"/>
            <w:vAlign w:val="center"/>
          </w:tcPr>
          <w:p w14:paraId="4FC58C21" w14:textId="77777777" w:rsidR="00215F4E" w:rsidRPr="00841115" w:rsidRDefault="00215F4E" w:rsidP="00466C28">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Eesti</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Pank</w:t>
            </w:r>
            <w:proofErr w:type="spellEnd"/>
            <w:r w:rsidRPr="00841115">
              <w:rPr>
                <w:rFonts w:ascii="Verdana" w:hAnsi="Verdana" w:cs="Tahoma"/>
                <w:sz w:val="20"/>
                <w:szCs w:val="20"/>
              </w:rPr>
              <w:t>)</w:t>
            </w:r>
          </w:p>
        </w:tc>
        <w:tc>
          <w:tcPr>
            <w:tcW w:w="2552" w:type="dxa"/>
            <w:vAlign w:val="center"/>
          </w:tcPr>
          <w:p w14:paraId="689DA581"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w:t>
            </w:r>
          </w:p>
        </w:tc>
      </w:tr>
      <w:tr w:rsidR="00215F4E" w:rsidRPr="00A12212" w14:paraId="23B86278" w14:textId="77777777" w:rsidTr="00466C28">
        <w:trPr>
          <w:trHeight w:val="335"/>
        </w:trPr>
        <w:tc>
          <w:tcPr>
            <w:tcW w:w="3539" w:type="dxa"/>
            <w:vAlign w:val="center"/>
          </w:tcPr>
          <w:p w14:paraId="5F2A03B7" w14:textId="77777777" w:rsidR="00215F4E" w:rsidRPr="00841115" w:rsidRDefault="00215F4E" w:rsidP="00466C28">
            <w:pPr>
              <w:rPr>
                <w:rFonts w:ascii="Verdana" w:hAnsi="Verdana" w:cs="Tahoma"/>
                <w:sz w:val="20"/>
                <w:szCs w:val="20"/>
              </w:rPr>
            </w:pPr>
            <w:r>
              <w:rPr>
                <w:rFonts w:ascii="Verdana" w:hAnsi="Verdana" w:cs="Tahoma"/>
                <w:sz w:val="20"/>
                <w:szCs w:val="20"/>
              </w:rPr>
              <w:t xml:space="preserve">Roxanne </w:t>
            </w:r>
            <w:proofErr w:type="spellStart"/>
            <w:r>
              <w:rPr>
                <w:rFonts w:ascii="Verdana" w:hAnsi="Verdana" w:cs="Tahoma"/>
                <w:sz w:val="20"/>
                <w:szCs w:val="20"/>
              </w:rPr>
              <w:t>Romme</w:t>
            </w:r>
            <w:proofErr w:type="spellEnd"/>
          </w:p>
        </w:tc>
        <w:tc>
          <w:tcPr>
            <w:tcW w:w="3402" w:type="dxa"/>
            <w:vAlign w:val="center"/>
          </w:tcPr>
          <w:p w14:paraId="69DD6C75" w14:textId="77777777" w:rsidR="00215F4E" w:rsidRPr="00841115" w:rsidRDefault="00215F4E" w:rsidP="00466C28">
            <w:pPr>
              <w:rPr>
                <w:rFonts w:ascii="Verdana" w:hAnsi="Verdana" w:cs="Tahoma"/>
                <w:sz w:val="20"/>
                <w:szCs w:val="20"/>
              </w:rPr>
            </w:pPr>
            <w:r>
              <w:rPr>
                <w:rFonts w:ascii="Verdana" w:hAnsi="Verdana" w:cs="Tahoma"/>
                <w:sz w:val="20"/>
                <w:szCs w:val="20"/>
              </w:rPr>
              <w:t>EC/DG FISMA</w:t>
            </w:r>
          </w:p>
        </w:tc>
        <w:tc>
          <w:tcPr>
            <w:tcW w:w="2552" w:type="dxa"/>
            <w:vAlign w:val="center"/>
          </w:tcPr>
          <w:p w14:paraId="6E96A156" w14:textId="77777777" w:rsidR="00215F4E" w:rsidRPr="003E119D" w:rsidRDefault="00215F4E" w:rsidP="00466C28">
            <w:pPr>
              <w:jc w:val="center"/>
              <w:rPr>
                <w:rFonts w:ascii="Verdana" w:hAnsi="Verdana" w:cs="Tahoma"/>
                <w:sz w:val="20"/>
                <w:szCs w:val="20"/>
              </w:rPr>
            </w:pPr>
            <w:r>
              <w:rPr>
                <w:rFonts w:ascii="Verdana" w:hAnsi="Verdana" w:cs="Tahoma"/>
                <w:sz w:val="20"/>
                <w:szCs w:val="20"/>
              </w:rPr>
              <w:t>Apologised</w:t>
            </w:r>
          </w:p>
        </w:tc>
      </w:tr>
      <w:tr w:rsidR="00215F4E" w:rsidRPr="00A12212" w14:paraId="514D5B2C" w14:textId="77777777" w:rsidTr="00466C28">
        <w:trPr>
          <w:trHeight w:val="335"/>
        </w:trPr>
        <w:tc>
          <w:tcPr>
            <w:tcW w:w="9493" w:type="dxa"/>
            <w:gridSpan w:val="3"/>
            <w:shd w:val="clear" w:color="auto" w:fill="ED7D31" w:themeFill="accent2"/>
            <w:vAlign w:val="center"/>
          </w:tcPr>
          <w:p w14:paraId="73A663BE" w14:textId="77777777" w:rsidR="00215F4E" w:rsidRPr="003E119D" w:rsidRDefault="00215F4E" w:rsidP="00466C28">
            <w:pPr>
              <w:jc w:val="center"/>
              <w:rPr>
                <w:rFonts w:ascii="Verdana" w:hAnsi="Verdana" w:cs="Tahoma"/>
                <w:sz w:val="20"/>
                <w:szCs w:val="20"/>
              </w:rPr>
            </w:pPr>
            <w:r>
              <w:rPr>
                <w:rFonts w:ascii="Verdana" w:hAnsi="Verdana" w:cs="Tahoma"/>
                <w:b/>
                <w:color w:val="002060"/>
                <w:sz w:val="20"/>
                <w:szCs w:val="20"/>
              </w:rPr>
              <w:t>Secretariat</w:t>
            </w:r>
          </w:p>
        </w:tc>
      </w:tr>
      <w:tr w:rsidR="00215F4E" w:rsidRPr="003E119D" w14:paraId="7D007DC4" w14:textId="77777777" w:rsidTr="00466C28">
        <w:trPr>
          <w:trHeight w:val="335"/>
        </w:trPr>
        <w:tc>
          <w:tcPr>
            <w:tcW w:w="3539" w:type="dxa"/>
            <w:vAlign w:val="center"/>
          </w:tcPr>
          <w:p w14:paraId="1FAF773C" w14:textId="77777777" w:rsidR="00215F4E" w:rsidRPr="00841115" w:rsidRDefault="00215F4E" w:rsidP="00466C28">
            <w:pPr>
              <w:rPr>
                <w:rFonts w:ascii="Verdana" w:hAnsi="Verdana" w:cs="Tahoma"/>
                <w:sz w:val="20"/>
                <w:szCs w:val="20"/>
              </w:rPr>
            </w:pPr>
            <w:r>
              <w:rPr>
                <w:rFonts w:ascii="Verdana" w:hAnsi="Verdana" w:cs="Tahoma"/>
                <w:sz w:val="20"/>
                <w:szCs w:val="20"/>
              </w:rPr>
              <w:t>Valentin Vlad</w:t>
            </w:r>
          </w:p>
        </w:tc>
        <w:tc>
          <w:tcPr>
            <w:tcW w:w="3402" w:type="dxa"/>
            <w:vAlign w:val="center"/>
          </w:tcPr>
          <w:p w14:paraId="297E00E1" w14:textId="77777777" w:rsidR="00215F4E" w:rsidRPr="00841115" w:rsidRDefault="00215F4E" w:rsidP="00466C28">
            <w:pPr>
              <w:rPr>
                <w:rFonts w:ascii="Verdana" w:hAnsi="Verdana" w:cs="Tahoma"/>
                <w:sz w:val="20"/>
                <w:szCs w:val="20"/>
              </w:rPr>
            </w:pPr>
            <w:r>
              <w:rPr>
                <w:rFonts w:ascii="Verdana" w:hAnsi="Verdana" w:cs="Tahoma"/>
                <w:sz w:val="20"/>
                <w:szCs w:val="20"/>
              </w:rPr>
              <w:t>EPC</w:t>
            </w:r>
          </w:p>
        </w:tc>
        <w:tc>
          <w:tcPr>
            <w:tcW w:w="2552" w:type="dxa"/>
            <w:vAlign w:val="center"/>
          </w:tcPr>
          <w:p w14:paraId="61F48789" w14:textId="77777777" w:rsidR="00215F4E" w:rsidRPr="003E119D" w:rsidRDefault="00215F4E" w:rsidP="00466C28">
            <w:pPr>
              <w:jc w:val="center"/>
              <w:rPr>
                <w:rFonts w:ascii="Verdana" w:hAnsi="Verdana" w:cs="Tahoma"/>
                <w:sz w:val="20"/>
                <w:szCs w:val="20"/>
              </w:rPr>
            </w:pPr>
            <w:r>
              <w:rPr>
                <w:rFonts w:ascii="Verdana" w:hAnsi="Verdana" w:cs="Tahoma"/>
                <w:sz w:val="20"/>
                <w:szCs w:val="20"/>
              </w:rPr>
              <w:t>Yes</w:t>
            </w:r>
          </w:p>
        </w:tc>
      </w:tr>
    </w:tbl>
    <w:p w14:paraId="16E5B0BB" w14:textId="77777777" w:rsidR="00215F4E" w:rsidRDefault="00215F4E" w:rsidP="00347015">
      <w:pPr>
        <w:rPr>
          <w:rFonts w:ascii="Verdana" w:hAnsi="Verdana"/>
          <w:b/>
          <w:bCs/>
          <w:lang w:val="en-US"/>
        </w:rPr>
      </w:pPr>
    </w:p>
    <w:sectPr w:rsidR="00215F4E" w:rsidSect="00D745E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1230" w14:textId="77777777" w:rsidR="00703287" w:rsidRDefault="00703287">
      <w:r>
        <w:separator/>
      </w:r>
    </w:p>
  </w:endnote>
  <w:endnote w:type="continuationSeparator" w:id="0">
    <w:p w14:paraId="362368D4" w14:textId="77777777" w:rsidR="00703287" w:rsidRDefault="0070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C97" w14:textId="77777777"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63569D6" w14:textId="77777777"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75B" w14:textId="77777777"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7216" behindDoc="0" locked="0" layoutInCell="1" allowOverlap="1" wp14:anchorId="0EF5E104" wp14:editId="09C6079C">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327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AIL1/u3gAAAAkBAAAPAAAAZHJzL2Rvd25yZXYueG1sTI/BTsMwEETvSPyDtUjcWic9&#10;hBLiVFWlniqhUhDl6MbbJCJeR7aTpn/fRRzguDOj2TfFarKdGNGH1pGCdJ6AQKqcaalW8PG+nS1B&#10;hKjJ6M4RKrhigFV5f1fo3LgLveF4iLXgEgq5VtDE2OdShqpBq8Pc9UjsnZ23OvLpa2m8vnC57eQi&#10;STJpdUv8odE9bhqsvg+DVRA/q3ofvoZdcn71x369H4/tblTq8WFav4CIOMW/MPzgMzqUzHRyA5kg&#10;OgWzdMlbIhvpAgQHnp+yDMTpV5BlIf8vKG8AAAD//wMAUEsBAi0AFAAGAAgAAAAhALaDOJL+AAAA&#10;4QEAABMAAAAAAAAAAAAAAAAAAAAAAFtDb250ZW50X1R5cGVzXS54bWxQSwECLQAUAAYACAAAACEA&#10;OP0h/9YAAACUAQAACwAAAAAAAAAAAAAAAAAvAQAAX3JlbHMvLnJlbHNQSwECLQAUAAYACAAAACEA&#10;2rCCARQCAAAoBAAADgAAAAAAAAAAAAAAAAAuAgAAZHJzL2Uyb0RvYy54bWxQSwECLQAUAAYACAAA&#10;ACEACC9f7t4AAAAJAQAADwAAAAAAAAAAAAAAAABuBAAAZHJzL2Rvd25yZXYueG1sUEsFBgAAAAAE&#10;AAQA8wAAAHkFAAAAAA==&#10;" strokecolor="blue"/>
          </w:pict>
        </mc:Fallback>
      </mc:AlternateContent>
    </w:r>
  </w:p>
  <w:p w14:paraId="7BF79C2C" w14:textId="77777777"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w:t>
    </w:r>
    <w:r w:rsidR="00B722BE">
      <w:rPr>
        <w:rFonts w:ascii="Verdana" w:hAnsi="Verdana"/>
        <w:color w:val="0000FF"/>
        <w:sz w:val="20"/>
        <w:szCs w:val="20"/>
      </w:rPr>
      <w:t>1</w:t>
    </w:r>
    <w:r w:rsidR="00215F4E">
      <w:rPr>
        <w:rFonts w:ascii="Verdana" w:hAnsi="Verdana"/>
        <w:color w:val="0000FF"/>
        <w:sz w:val="20"/>
        <w:szCs w:val="20"/>
      </w:rPr>
      <w:t>9</w:t>
    </w:r>
    <w:r w:rsidRPr="00014D15">
      <w:rPr>
        <w:rFonts w:ascii="Verdana" w:hAnsi="Verdana"/>
        <w:color w:val="0000FF"/>
        <w:sz w:val="20"/>
        <w:szCs w:val="20"/>
      </w:rPr>
      <w:t xml:space="preserve">-18 Minutes of the </w:t>
    </w:r>
    <w:r w:rsidR="00215F4E">
      <w:rPr>
        <w:rFonts w:ascii="Verdana" w:hAnsi="Verdana"/>
        <w:color w:val="0000FF"/>
        <w:sz w:val="20"/>
        <w:szCs w:val="20"/>
      </w:rPr>
      <w:t>4</w:t>
    </w:r>
    <w:r w:rsidR="00215F4E" w:rsidRPr="00215F4E">
      <w:rPr>
        <w:rFonts w:ascii="Verdana" w:hAnsi="Verdana"/>
        <w:color w:val="0000FF"/>
        <w:sz w:val="20"/>
        <w:szCs w:val="20"/>
        <w:vertAlign w:val="superscript"/>
      </w:rPr>
      <w:t>th</w:t>
    </w:r>
    <w:r w:rsidR="00215F4E">
      <w:rPr>
        <w:rFonts w:ascii="Verdana" w:hAnsi="Verdana"/>
        <w:color w:val="0000FF"/>
        <w:sz w:val="20"/>
        <w:szCs w:val="20"/>
      </w:rPr>
      <w:t xml:space="preserve"> </w:t>
    </w:r>
    <w:r w:rsidRPr="00014D15">
      <w:rPr>
        <w:rFonts w:ascii="Verdana" w:hAnsi="Verdana"/>
        <w:color w:val="0000FF"/>
        <w:sz w:val="20"/>
        <w:szCs w:val="20"/>
      </w:rPr>
      <w:t xml:space="preserve">meeting of </w:t>
    </w:r>
    <w:r w:rsidR="00FF113A">
      <w:rPr>
        <w:rFonts w:ascii="Verdana" w:hAnsi="Verdana"/>
        <w:color w:val="0000FF"/>
        <w:sz w:val="20"/>
        <w:szCs w:val="20"/>
      </w:rPr>
      <w:t xml:space="preserve">the </w:t>
    </w:r>
    <w:r w:rsidRPr="00014D15">
      <w:rPr>
        <w:rFonts w:ascii="Verdana" w:hAnsi="Verdana"/>
        <w:color w:val="0000FF"/>
        <w:sz w:val="20"/>
        <w:szCs w:val="20"/>
      </w:rPr>
      <w:t>EIPP MSG</w:t>
    </w:r>
  </w:p>
  <w:p w14:paraId="652F3413" w14:textId="19973F15"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6D34C3">
      <w:rPr>
        <w:rStyle w:val="PageNumber"/>
        <w:noProof/>
        <w:color w:val="0000FF"/>
        <w:sz w:val="20"/>
        <w:szCs w:val="20"/>
      </w:rPr>
      <w:t>4</w:t>
    </w:r>
    <w:r>
      <w:rPr>
        <w:rStyle w:val="PageNumber"/>
        <w:color w:val="0000FF"/>
        <w:sz w:val="20"/>
        <w:szCs w:val="20"/>
      </w:rPr>
      <w:fldChar w:fldCharType="end"/>
    </w:r>
  </w:p>
  <w:p w14:paraId="5EEDB2EA" w14:textId="77777777"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14:paraId="2235C119" w14:textId="5FDF1902"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6D34C3">
          <w:rPr>
            <w:noProof/>
            <w:sz w:val="20"/>
            <w:szCs w:val="20"/>
            <w:lang w:val="fr-BE"/>
          </w:rPr>
          <w:t>1</w:t>
        </w:r>
        <w:r w:rsidRPr="008C63A4">
          <w:rPr>
            <w:noProof/>
            <w:sz w:val="20"/>
            <w:szCs w:val="20"/>
          </w:rPr>
          <w:fldChar w:fldCharType="end"/>
        </w:r>
      </w:p>
    </w:sdtContent>
  </w:sdt>
  <w:p w14:paraId="033DA87A" w14:textId="77777777"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14:paraId="6F74F79E" w14:textId="77777777"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14:paraId="754C5FCC" w14:textId="77777777"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14:paraId="0E0403EF" w14:textId="77777777"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A453" w14:textId="77777777" w:rsidR="00703287" w:rsidRDefault="00703287">
      <w:r>
        <w:separator/>
      </w:r>
    </w:p>
  </w:footnote>
  <w:footnote w:type="continuationSeparator" w:id="0">
    <w:p w14:paraId="1A67F1D2" w14:textId="77777777" w:rsidR="00703287" w:rsidRDefault="0070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C1FE" w14:textId="77777777" w:rsidR="00045C3D" w:rsidRDefault="00045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3A2" w14:textId="77777777" w:rsidR="0014537F" w:rsidRPr="00014D15" w:rsidRDefault="0014537F">
    <w:pPr>
      <w:pStyle w:val="Header"/>
      <w:rPr>
        <w:rFonts w:ascii="Verdana" w:hAnsi="Verdana"/>
        <w:color w:val="4472C4"/>
        <w:sz w:val="22"/>
      </w:rPr>
    </w:pPr>
    <w:r w:rsidRPr="00014D15">
      <w:rPr>
        <w:rFonts w:ascii="Verdana" w:hAnsi="Verdana"/>
        <w:color w:val="4472C4"/>
        <w:sz w:val="22"/>
      </w:rPr>
      <w:t>EPC MSG on EIPP</w:t>
    </w:r>
  </w:p>
  <w:p w14:paraId="5AE591B2" w14:textId="77777777" w:rsidR="0014537F" w:rsidRDefault="00145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14:paraId="00FDE7D3" w14:textId="77777777" w:rsidTr="00F7584A">
      <w:tc>
        <w:tcPr>
          <w:tcW w:w="4814" w:type="dxa"/>
        </w:tcPr>
        <w:p w14:paraId="6BD7B4F1" w14:textId="77777777"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w:t>
          </w:r>
          <w:r w:rsidR="00B722BE">
            <w:rPr>
              <w:rFonts w:ascii="Verdana" w:hAnsi="Verdana"/>
              <w:sz w:val="20"/>
              <w:szCs w:val="20"/>
              <w:lang w:val="de-DE"/>
            </w:rPr>
            <w:t>1</w:t>
          </w:r>
          <w:r w:rsidR="00210E96">
            <w:rPr>
              <w:rFonts w:ascii="Verdana" w:hAnsi="Verdana"/>
              <w:sz w:val="20"/>
              <w:szCs w:val="20"/>
              <w:lang w:val="de-DE"/>
            </w:rPr>
            <w:t>9</w:t>
          </w:r>
          <w:r w:rsidRPr="00B84427">
            <w:rPr>
              <w:rFonts w:ascii="Verdana" w:hAnsi="Verdana"/>
              <w:sz w:val="20"/>
              <w:szCs w:val="20"/>
              <w:lang w:val="de-DE"/>
            </w:rPr>
            <w:t>-18</w:t>
          </w:r>
        </w:p>
        <w:p w14:paraId="4D45698D" w14:textId="77777777"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Version 1.0</w:t>
          </w:r>
        </w:p>
        <w:p w14:paraId="7AEF248E" w14:textId="5A21D342" w:rsidR="0014537F" w:rsidRPr="00B84427" w:rsidRDefault="00210E96" w:rsidP="00B84427">
          <w:pPr>
            <w:pStyle w:val="Header"/>
            <w:jc w:val="left"/>
            <w:rPr>
              <w:rFonts w:ascii="Verdana" w:hAnsi="Verdana"/>
              <w:sz w:val="20"/>
              <w:szCs w:val="20"/>
              <w:lang w:val="de-DE"/>
            </w:rPr>
          </w:pPr>
          <w:r>
            <w:rPr>
              <w:rFonts w:ascii="Verdana" w:hAnsi="Verdana"/>
              <w:sz w:val="20"/>
              <w:szCs w:val="20"/>
              <w:lang w:val="de-DE"/>
            </w:rPr>
            <w:t>22</w:t>
          </w:r>
          <w:r w:rsidR="0014537F" w:rsidRPr="00B84427">
            <w:rPr>
              <w:rFonts w:ascii="Verdana" w:hAnsi="Verdana"/>
              <w:sz w:val="20"/>
              <w:szCs w:val="20"/>
              <w:lang w:val="de-DE"/>
            </w:rPr>
            <w:t xml:space="preserve"> </w:t>
          </w:r>
          <w:r>
            <w:rPr>
              <w:rFonts w:ascii="Verdana" w:hAnsi="Verdana"/>
              <w:sz w:val="20"/>
              <w:szCs w:val="20"/>
              <w:lang w:val="de-DE"/>
            </w:rPr>
            <w:t>May</w:t>
          </w:r>
          <w:r w:rsidR="0014537F" w:rsidRPr="00B84427">
            <w:rPr>
              <w:rFonts w:ascii="Verdana" w:hAnsi="Verdana"/>
              <w:sz w:val="20"/>
              <w:szCs w:val="20"/>
              <w:lang w:val="de-DE"/>
            </w:rPr>
            <w:t xml:space="preserve"> 201</w:t>
          </w:r>
          <w:r w:rsidR="00045C3D">
            <w:rPr>
              <w:rFonts w:ascii="Verdana" w:hAnsi="Verdana"/>
              <w:sz w:val="20"/>
              <w:szCs w:val="20"/>
              <w:lang w:val="de-DE"/>
            </w:rPr>
            <w:t>8</w:t>
          </w:r>
          <w:bookmarkStart w:id="0" w:name="_GoBack"/>
          <w:bookmarkEnd w:id="0"/>
        </w:p>
        <w:p w14:paraId="435A4FBA" w14:textId="77777777" w:rsidR="0014537F" w:rsidRDefault="0014537F" w:rsidP="00B84427">
          <w:pPr>
            <w:pStyle w:val="Header"/>
            <w:jc w:val="left"/>
            <w:rPr>
              <w:sz w:val="20"/>
              <w:szCs w:val="20"/>
              <w:lang w:val="de-DE"/>
            </w:rPr>
          </w:pPr>
        </w:p>
      </w:tc>
      <w:tc>
        <w:tcPr>
          <w:tcW w:w="4814" w:type="dxa"/>
        </w:tcPr>
        <w:p w14:paraId="7AB15B06" w14:textId="77777777" w:rsidR="0014537F" w:rsidRDefault="0014537F" w:rsidP="00B84427">
          <w:pPr>
            <w:pStyle w:val="Header"/>
            <w:jc w:val="right"/>
            <w:rPr>
              <w:sz w:val="20"/>
              <w:szCs w:val="20"/>
              <w:lang w:val="de-DE"/>
            </w:rPr>
          </w:pPr>
          <w:r>
            <w:rPr>
              <w:noProof/>
              <w:color w:val="1F497D"/>
              <w:lang w:eastAsia="en-GB"/>
            </w:rPr>
            <w:drawing>
              <wp:inline distT="0" distB="0" distL="0" distR="0" wp14:anchorId="0D1EA525" wp14:editId="6BB23C21">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14:paraId="27B339D5" w14:textId="77777777"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5558F"/>
    <w:multiLevelType w:val="hybridMultilevel"/>
    <w:tmpl w:val="F75AC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5" w15:restartNumberingAfterBreak="0">
    <w:nsid w:val="21572C52"/>
    <w:multiLevelType w:val="hybridMultilevel"/>
    <w:tmpl w:val="AE5A2F00"/>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A2E6FA4"/>
    <w:multiLevelType w:val="hybridMultilevel"/>
    <w:tmpl w:val="827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E73BE"/>
    <w:multiLevelType w:val="hybridMultilevel"/>
    <w:tmpl w:val="C552806A"/>
    <w:lvl w:ilvl="0" w:tplc="93E424D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81B6EA2"/>
    <w:multiLevelType w:val="hybridMultilevel"/>
    <w:tmpl w:val="3A866F86"/>
    <w:lvl w:ilvl="0" w:tplc="9A0083F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81122"/>
    <w:multiLevelType w:val="hybridMultilevel"/>
    <w:tmpl w:val="37E0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E2D6272"/>
    <w:multiLevelType w:val="hybridMultilevel"/>
    <w:tmpl w:val="83721DA2"/>
    <w:lvl w:ilvl="0" w:tplc="59707D8A">
      <w:start w:val="1"/>
      <w:numFmt w:val="decimal"/>
      <w:lvlText w:val="%1."/>
      <w:lvlJc w:val="left"/>
      <w:pPr>
        <w:ind w:left="360" w:hanging="360"/>
      </w:pPr>
      <w:rPr>
        <w:rFonts w:hint="default"/>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3D0129E"/>
    <w:multiLevelType w:val="hybridMultilevel"/>
    <w:tmpl w:val="F4AAE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4"/>
  </w:num>
  <w:num w:numId="4">
    <w:abstractNumId w:val="7"/>
  </w:num>
  <w:num w:numId="5">
    <w:abstractNumId w:val="15"/>
  </w:num>
  <w:num w:numId="6">
    <w:abstractNumId w:val="16"/>
  </w:num>
  <w:num w:numId="7">
    <w:abstractNumId w:val="11"/>
  </w:num>
  <w:num w:numId="8">
    <w:abstractNumId w:val="8"/>
  </w:num>
  <w:num w:numId="9">
    <w:abstractNumId w:val="18"/>
  </w:num>
  <w:num w:numId="10">
    <w:abstractNumId w:val="13"/>
  </w:num>
  <w:num w:numId="11">
    <w:abstractNumId w:val="0"/>
  </w:num>
  <w:num w:numId="12">
    <w:abstractNumId w:val="2"/>
  </w:num>
  <w:num w:numId="13">
    <w:abstractNumId w:val="3"/>
  </w:num>
  <w:num w:numId="14">
    <w:abstractNumId w:val="17"/>
  </w:num>
  <w:num w:numId="15">
    <w:abstractNumId w:val="14"/>
  </w:num>
  <w:num w:numId="16">
    <w:abstractNumId w:val="12"/>
  </w:num>
  <w:num w:numId="17">
    <w:abstractNumId w:val="1"/>
  </w:num>
  <w:num w:numId="18">
    <w:abstractNumId w:val="9"/>
  </w:num>
  <w:num w:numId="19">
    <w:abstractNumId w:val="5"/>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DF8"/>
    <w:rsid w:val="00024230"/>
    <w:rsid w:val="00024F64"/>
    <w:rsid w:val="00025FF6"/>
    <w:rsid w:val="00026BDF"/>
    <w:rsid w:val="00027300"/>
    <w:rsid w:val="00031F48"/>
    <w:rsid w:val="00032D17"/>
    <w:rsid w:val="00033EB8"/>
    <w:rsid w:val="0003409A"/>
    <w:rsid w:val="0003599E"/>
    <w:rsid w:val="00035C0E"/>
    <w:rsid w:val="00035F60"/>
    <w:rsid w:val="00036484"/>
    <w:rsid w:val="0003675C"/>
    <w:rsid w:val="00037834"/>
    <w:rsid w:val="00041399"/>
    <w:rsid w:val="00043FCF"/>
    <w:rsid w:val="000441F0"/>
    <w:rsid w:val="00045C3D"/>
    <w:rsid w:val="00046A15"/>
    <w:rsid w:val="00050494"/>
    <w:rsid w:val="00050AD3"/>
    <w:rsid w:val="00053400"/>
    <w:rsid w:val="0005488A"/>
    <w:rsid w:val="00054E01"/>
    <w:rsid w:val="00054E02"/>
    <w:rsid w:val="0005602C"/>
    <w:rsid w:val="00056D50"/>
    <w:rsid w:val="00057C57"/>
    <w:rsid w:val="000632E0"/>
    <w:rsid w:val="00063332"/>
    <w:rsid w:val="00063C13"/>
    <w:rsid w:val="00066F93"/>
    <w:rsid w:val="000677DF"/>
    <w:rsid w:val="00070EF5"/>
    <w:rsid w:val="0007368D"/>
    <w:rsid w:val="00073A48"/>
    <w:rsid w:val="00074478"/>
    <w:rsid w:val="00075A2D"/>
    <w:rsid w:val="00076F7A"/>
    <w:rsid w:val="000815A7"/>
    <w:rsid w:val="000828DC"/>
    <w:rsid w:val="000832FE"/>
    <w:rsid w:val="0008443A"/>
    <w:rsid w:val="00084672"/>
    <w:rsid w:val="00084678"/>
    <w:rsid w:val="00085954"/>
    <w:rsid w:val="000860D3"/>
    <w:rsid w:val="0008658F"/>
    <w:rsid w:val="000872B6"/>
    <w:rsid w:val="0008761B"/>
    <w:rsid w:val="00090501"/>
    <w:rsid w:val="00091AF2"/>
    <w:rsid w:val="00092CC8"/>
    <w:rsid w:val="00093A95"/>
    <w:rsid w:val="00094C5D"/>
    <w:rsid w:val="00095278"/>
    <w:rsid w:val="00095DF4"/>
    <w:rsid w:val="00096A77"/>
    <w:rsid w:val="000970C0"/>
    <w:rsid w:val="000976DD"/>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244"/>
    <w:rsid w:val="000D1607"/>
    <w:rsid w:val="000D28FC"/>
    <w:rsid w:val="000D2B46"/>
    <w:rsid w:val="000D34B0"/>
    <w:rsid w:val="000D4E61"/>
    <w:rsid w:val="000D5007"/>
    <w:rsid w:val="000E00E3"/>
    <w:rsid w:val="000E1480"/>
    <w:rsid w:val="000E1B5F"/>
    <w:rsid w:val="000E2003"/>
    <w:rsid w:val="000E25E1"/>
    <w:rsid w:val="000E32FD"/>
    <w:rsid w:val="000E410F"/>
    <w:rsid w:val="000E596B"/>
    <w:rsid w:val="000E6172"/>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3968"/>
    <w:rsid w:val="0010487D"/>
    <w:rsid w:val="0010490B"/>
    <w:rsid w:val="00104F2A"/>
    <w:rsid w:val="001050E1"/>
    <w:rsid w:val="00105687"/>
    <w:rsid w:val="00106DE3"/>
    <w:rsid w:val="00107003"/>
    <w:rsid w:val="00113093"/>
    <w:rsid w:val="00113506"/>
    <w:rsid w:val="001143FA"/>
    <w:rsid w:val="00114DFE"/>
    <w:rsid w:val="00115B3D"/>
    <w:rsid w:val="001179C3"/>
    <w:rsid w:val="00117D0E"/>
    <w:rsid w:val="00117FC0"/>
    <w:rsid w:val="00120269"/>
    <w:rsid w:val="00121126"/>
    <w:rsid w:val="00121374"/>
    <w:rsid w:val="00121D73"/>
    <w:rsid w:val="00123F87"/>
    <w:rsid w:val="001254AA"/>
    <w:rsid w:val="001258D7"/>
    <w:rsid w:val="001261B5"/>
    <w:rsid w:val="00130D1B"/>
    <w:rsid w:val="00133A32"/>
    <w:rsid w:val="00135209"/>
    <w:rsid w:val="001400AD"/>
    <w:rsid w:val="0014096C"/>
    <w:rsid w:val="00140B1D"/>
    <w:rsid w:val="00141382"/>
    <w:rsid w:val="00141717"/>
    <w:rsid w:val="00143EE5"/>
    <w:rsid w:val="00144A0B"/>
    <w:rsid w:val="00144C06"/>
    <w:rsid w:val="001451C3"/>
    <w:rsid w:val="0014537F"/>
    <w:rsid w:val="001460E5"/>
    <w:rsid w:val="001472B3"/>
    <w:rsid w:val="00147740"/>
    <w:rsid w:val="001478AB"/>
    <w:rsid w:val="00147AB3"/>
    <w:rsid w:val="00150577"/>
    <w:rsid w:val="00150A63"/>
    <w:rsid w:val="001539DF"/>
    <w:rsid w:val="00153E2F"/>
    <w:rsid w:val="00154956"/>
    <w:rsid w:val="0015513E"/>
    <w:rsid w:val="00155166"/>
    <w:rsid w:val="00155C8A"/>
    <w:rsid w:val="00156018"/>
    <w:rsid w:val="00160FAD"/>
    <w:rsid w:val="001614C3"/>
    <w:rsid w:val="00163527"/>
    <w:rsid w:val="00163960"/>
    <w:rsid w:val="00164551"/>
    <w:rsid w:val="00164660"/>
    <w:rsid w:val="0016549C"/>
    <w:rsid w:val="00166A19"/>
    <w:rsid w:val="00171CD7"/>
    <w:rsid w:val="00171F9A"/>
    <w:rsid w:val="00173382"/>
    <w:rsid w:val="00173AC6"/>
    <w:rsid w:val="001748DF"/>
    <w:rsid w:val="00177F95"/>
    <w:rsid w:val="0018054C"/>
    <w:rsid w:val="00181D64"/>
    <w:rsid w:val="0018250B"/>
    <w:rsid w:val="001843DF"/>
    <w:rsid w:val="001845FF"/>
    <w:rsid w:val="00187CA7"/>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4987"/>
    <w:rsid w:val="001B4DF3"/>
    <w:rsid w:val="001B76A3"/>
    <w:rsid w:val="001C2251"/>
    <w:rsid w:val="001C347B"/>
    <w:rsid w:val="001C34E1"/>
    <w:rsid w:val="001C77F5"/>
    <w:rsid w:val="001D025E"/>
    <w:rsid w:val="001D0FB3"/>
    <w:rsid w:val="001D1489"/>
    <w:rsid w:val="001D18BE"/>
    <w:rsid w:val="001D677C"/>
    <w:rsid w:val="001D6E3C"/>
    <w:rsid w:val="001D75FD"/>
    <w:rsid w:val="001D76A1"/>
    <w:rsid w:val="001E1800"/>
    <w:rsid w:val="001E2CEC"/>
    <w:rsid w:val="001E48BA"/>
    <w:rsid w:val="001E4AC5"/>
    <w:rsid w:val="001E5C1E"/>
    <w:rsid w:val="001E5F97"/>
    <w:rsid w:val="001E71A1"/>
    <w:rsid w:val="001E7A44"/>
    <w:rsid w:val="001F09A0"/>
    <w:rsid w:val="001F26FD"/>
    <w:rsid w:val="001F3FC0"/>
    <w:rsid w:val="001F411B"/>
    <w:rsid w:val="001F69D5"/>
    <w:rsid w:val="001F6BE6"/>
    <w:rsid w:val="001F7016"/>
    <w:rsid w:val="001F7913"/>
    <w:rsid w:val="002002BA"/>
    <w:rsid w:val="00200D7D"/>
    <w:rsid w:val="002030DF"/>
    <w:rsid w:val="0020445D"/>
    <w:rsid w:val="00204608"/>
    <w:rsid w:val="002053E4"/>
    <w:rsid w:val="00207F3D"/>
    <w:rsid w:val="00210E96"/>
    <w:rsid w:val="00212C60"/>
    <w:rsid w:val="002132C5"/>
    <w:rsid w:val="002135C3"/>
    <w:rsid w:val="00213BFE"/>
    <w:rsid w:val="0021533D"/>
    <w:rsid w:val="00215F4E"/>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36AF"/>
    <w:rsid w:val="00243EFD"/>
    <w:rsid w:val="00244CD1"/>
    <w:rsid w:val="00245491"/>
    <w:rsid w:val="002456EB"/>
    <w:rsid w:val="0025051F"/>
    <w:rsid w:val="00251C12"/>
    <w:rsid w:val="00254D54"/>
    <w:rsid w:val="00255F47"/>
    <w:rsid w:val="00256D16"/>
    <w:rsid w:val="00257BC6"/>
    <w:rsid w:val="0026075C"/>
    <w:rsid w:val="00263529"/>
    <w:rsid w:val="00264601"/>
    <w:rsid w:val="002646FD"/>
    <w:rsid w:val="00265154"/>
    <w:rsid w:val="002663A0"/>
    <w:rsid w:val="00266BF8"/>
    <w:rsid w:val="002670D7"/>
    <w:rsid w:val="002675A5"/>
    <w:rsid w:val="00267B43"/>
    <w:rsid w:val="00267EC3"/>
    <w:rsid w:val="002707BF"/>
    <w:rsid w:val="002714D3"/>
    <w:rsid w:val="002726C0"/>
    <w:rsid w:val="002729DD"/>
    <w:rsid w:val="002744B9"/>
    <w:rsid w:val="00274C78"/>
    <w:rsid w:val="00275288"/>
    <w:rsid w:val="00275AF9"/>
    <w:rsid w:val="002771B0"/>
    <w:rsid w:val="002802A5"/>
    <w:rsid w:val="00281A7C"/>
    <w:rsid w:val="0028264E"/>
    <w:rsid w:val="00283255"/>
    <w:rsid w:val="00283D26"/>
    <w:rsid w:val="00286104"/>
    <w:rsid w:val="00287EC8"/>
    <w:rsid w:val="00290AAA"/>
    <w:rsid w:val="00292881"/>
    <w:rsid w:val="002934A2"/>
    <w:rsid w:val="00293AB8"/>
    <w:rsid w:val="00294154"/>
    <w:rsid w:val="002950A6"/>
    <w:rsid w:val="00295969"/>
    <w:rsid w:val="00297CED"/>
    <w:rsid w:val="002A0679"/>
    <w:rsid w:val="002A1F7B"/>
    <w:rsid w:val="002A3096"/>
    <w:rsid w:val="002A36A1"/>
    <w:rsid w:val="002A3E79"/>
    <w:rsid w:val="002A4D2D"/>
    <w:rsid w:val="002A5550"/>
    <w:rsid w:val="002B1928"/>
    <w:rsid w:val="002B1BDF"/>
    <w:rsid w:val="002B224C"/>
    <w:rsid w:val="002B3668"/>
    <w:rsid w:val="002B3909"/>
    <w:rsid w:val="002B57AE"/>
    <w:rsid w:val="002B741F"/>
    <w:rsid w:val="002C0100"/>
    <w:rsid w:val="002C49B0"/>
    <w:rsid w:val="002C4E3B"/>
    <w:rsid w:val="002C525A"/>
    <w:rsid w:val="002C599B"/>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32AC"/>
    <w:rsid w:val="002F44E6"/>
    <w:rsid w:val="002F4595"/>
    <w:rsid w:val="002F497C"/>
    <w:rsid w:val="0030043C"/>
    <w:rsid w:val="00300496"/>
    <w:rsid w:val="00300605"/>
    <w:rsid w:val="00300D56"/>
    <w:rsid w:val="00300DBC"/>
    <w:rsid w:val="00301D6C"/>
    <w:rsid w:val="003043A3"/>
    <w:rsid w:val="00305A5A"/>
    <w:rsid w:val="00307490"/>
    <w:rsid w:val="0030757A"/>
    <w:rsid w:val="00310170"/>
    <w:rsid w:val="00311719"/>
    <w:rsid w:val="00315B83"/>
    <w:rsid w:val="00315F9D"/>
    <w:rsid w:val="00316A74"/>
    <w:rsid w:val="003173FD"/>
    <w:rsid w:val="00317E2A"/>
    <w:rsid w:val="0032083D"/>
    <w:rsid w:val="00321345"/>
    <w:rsid w:val="0032149D"/>
    <w:rsid w:val="00321E69"/>
    <w:rsid w:val="003222B8"/>
    <w:rsid w:val="003235C2"/>
    <w:rsid w:val="00324E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321"/>
    <w:rsid w:val="00341B2D"/>
    <w:rsid w:val="00342667"/>
    <w:rsid w:val="0034329D"/>
    <w:rsid w:val="00343A8C"/>
    <w:rsid w:val="00343A9E"/>
    <w:rsid w:val="00346288"/>
    <w:rsid w:val="003469BC"/>
    <w:rsid w:val="00346AB4"/>
    <w:rsid w:val="00347015"/>
    <w:rsid w:val="0034706C"/>
    <w:rsid w:val="00351E08"/>
    <w:rsid w:val="00354AEB"/>
    <w:rsid w:val="00357122"/>
    <w:rsid w:val="00362947"/>
    <w:rsid w:val="00363643"/>
    <w:rsid w:val="00363892"/>
    <w:rsid w:val="00365AC6"/>
    <w:rsid w:val="00365DB3"/>
    <w:rsid w:val="00367CB8"/>
    <w:rsid w:val="00370C44"/>
    <w:rsid w:val="003725DE"/>
    <w:rsid w:val="0037502A"/>
    <w:rsid w:val="00375736"/>
    <w:rsid w:val="00375FE8"/>
    <w:rsid w:val="003774C6"/>
    <w:rsid w:val="0038035E"/>
    <w:rsid w:val="0038184A"/>
    <w:rsid w:val="00381DCC"/>
    <w:rsid w:val="0038281A"/>
    <w:rsid w:val="00382F1C"/>
    <w:rsid w:val="0038312E"/>
    <w:rsid w:val="003846BF"/>
    <w:rsid w:val="00384C4C"/>
    <w:rsid w:val="00385787"/>
    <w:rsid w:val="003866BB"/>
    <w:rsid w:val="00387F2C"/>
    <w:rsid w:val="00393352"/>
    <w:rsid w:val="003953B8"/>
    <w:rsid w:val="00397FE5"/>
    <w:rsid w:val="003A0482"/>
    <w:rsid w:val="003A049F"/>
    <w:rsid w:val="003A0B3E"/>
    <w:rsid w:val="003A3E80"/>
    <w:rsid w:val="003A5246"/>
    <w:rsid w:val="003A5457"/>
    <w:rsid w:val="003A6831"/>
    <w:rsid w:val="003A6D76"/>
    <w:rsid w:val="003A7729"/>
    <w:rsid w:val="003A7B65"/>
    <w:rsid w:val="003A7CB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D0F"/>
    <w:rsid w:val="003D0E69"/>
    <w:rsid w:val="003D3721"/>
    <w:rsid w:val="003D5DDD"/>
    <w:rsid w:val="003E02D1"/>
    <w:rsid w:val="003E0F38"/>
    <w:rsid w:val="003E161E"/>
    <w:rsid w:val="003E4EED"/>
    <w:rsid w:val="003E581C"/>
    <w:rsid w:val="003E5CD2"/>
    <w:rsid w:val="003E5E0E"/>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C5E"/>
    <w:rsid w:val="0042138E"/>
    <w:rsid w:val="00421DDE"/>
    <w:rsid w:val="00425A30"/>
    <w:rsid w:val="00426C4E"/>
    <w:rsid w:val="00426DAA"/>
    <w:rsid w:val="00426FB9"/>
    <w:rsid w:val="00427501"/>
    <w:rsid w:val="00433586"/>
    <w:rsid w:val="00433A13"/>
    <w:rsid w:val="00433A33"/>
    <w:rsid w:val="00434EFB"/>
    <w:rsid w:val="00435211"/>
    <w:rsid w:val="004364D2"/>
    <w:rsid w:val="00437DB7"/>
    <w:rsid w:val="00441B39"/>
    <w:rsid w:val="00442577"/>
    <w:rsid w:val="00444093"/>
    <w:rsid w:val="00445AEC"/>
    <w:rsid w:val="00445E59"/>
    <w:rsid w:val="00446C04"/>
    <w:rsid w:val="00446F75"/>
    <w:rsid w:val="0045260F"/>
    <w:rsid w:val="004531FC"/>
    <w:rsid w:val="00455293"/>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955"/>
    <w:rsid w:val="00484DA3"/>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38C"/>
    <w:rsid w:val="004B77C5"/>
    <w:rsid w:val="004C30DC"/>
    <w:rsid w:val="004C3390"/>
    <w:rsid w:val="004C54FC"/>
    <w:rsid w:val="004C578D"/>
    <w:rsid w:val="004C72CC"/>
    <w:rsid w:val="004D03A2"/>
    <w:rsid w:val="004D0C14"/>
    <w:rsid w:val="004D1B08"/>
    <w:rsid w:val="004D1CEE"/>
    <w:rsid w:val="004D2952"/>
    <w:rsid w:val="004D2EEB"/>
    <w:rsid w:val="004D334A"/>
    <w:rsid w:val="004D43CD"/>
    <w:rsid w:val="004D669A"/>
    <w:rsid w:val="004D69E1"/>
    <w:rsid w:val="004D6ADD"/>
    <w:rsid w:val="004D7A63"/>
    <w:rsid w:val="004E057E"/>
    <w:rsid w:val="004E480E"/>
    <w:rsid w:val="004E4CAE"/>
    <w:rsid w:val="004E4D1A"/>
    <w:rsid w:val="004E710B"/>
    <w:rsid w:val="004F0F12"/>
    <w:rsid w:val="004F4527"/>
    <w:rsid w:val="004F4C65"/>
    <w:rsid w:val="004F700D"/>
    <w:rsid w:val="00502080"/>
    <w:rsid w:val="00504DF3"/>
    <w:rsid w:val="00505627"/>
    <w:rsid w:val="005056C4"/>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6997"/>
    <w:rsid w:val="00527391"/>
    <w:rsid w:val="00527954"/>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C9D"/>
    <w:rsid w:val="00567F90"/>
    <w:rsid w:val="005712A5"/>
    <w:rsid w:val="005723B2"/>
    <w:rsid w:val="005723FA"/>
    <w:rsid w:val="00572542"/>
    <w:rsid w:val="00573553"/>
    <w:rsid w:val="0057647F"/>
    <w:rsid w:val="0058039F"/>
    <w:rsid w:val="00582711"/>
    <w:rsid w:val="00582712"/>
    <w:rsid w:val="005830AE"/>
    <w:rsid w:val="00583B07"/>
    <w:rsid w:val="005858F7"/>
    <w:rsid w:val="0058594F"/>
    <w:rsid w:val="00587067"/>
    <w:rsid w:val="005873B5"/>
    <w:rsid w:val="005874FA"/>
    <w:rsid w:val="00593261"/>
    <w:rsid w:val="005949A4"/>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9F9"/>
    <w:rsid w:val="005E1A7A"/>
    <w:rsid w:val="005E1DE3"/>
    <w:rsid w:val="005E29A0"/>
    <w:rsid w:val="005E4CA7"/>
    <w:rsid w:val="005E5324"/>
    <w:rsid w:val="005E5C32"/>
    <w:rsid w:val="005E5F22"/>
    <w:rsid w:val="005E60FE"/>
    <w:rsid w:val="005E6EB2"/>
    <w:rsid w:val="005E71DA"/>
    <w:rsid w:val="005F0225"/>
    <w:rsid w:val="005F0A76"/>
    <w:rsid w:val="005F1667"/>
    <w:rsid w:val="005F24A6"/>
    <w:rsid w:val="005F5392"/>
    <w:rsid w:val="005F5A0D"/>
    <w:rsid w:val="005F5B7B"/>
    <w:rsid w:val="005F76D8"/>
    <w:rsid w:val="00601545"/>
    <w:rsid w:val="00601ADA"/>
    <w:rsid w:val="00603431"/>
    <w:rsid w:val="00603822"/>
    <w:rsid w:val="00604E3F"/>
    <w:rsid w:val="00605112"/>
    <w:rsid w:val="00606327"/>
    <w:rsid w:val="006068A8"/>
    <w:rsid w:val="00606B97"/>
    <w:rsid w:val="00607645"/>
    <w:rsid w:val="00607A83"/>
    <w:rsid w:val="00610E3E"/>
    <w:rsid w:val="00610FD9"/>
    <w:rsid w:val="006120A3"/>
    <w:rsid w:val="00613581"/>
    <w:rsid w:val="00615914"/>
    <w:rsid w:val="00615A68"/>
    <w:rsid w:val="0061672A"/>
    <w:rsid w:val="006167F3"/>
    <w:rsid w:val="00616C58"/>
    <w:rsid w:val="00620361"/>
    <w:rsid w:val="0062087B"/>
    <w:rsid w:val="00622709"/>
    <w:rsid w:val="00624B93"/>
    <w:rsid w:val="00625557"/>
    <w:rsid w:val="00625DE3"/>
    <w:rsid w:val="00626031"/>
    <w:rsid w:val="0063091E"/>
    <w:rsid w:val="006317A6"/>
    <w:rsid w:val="00631BC2"/>
    <w:rsid w:val="006346D4"/>
    <w:rsid w:val="00635492"/>
    <w:rsid w:val="00635BB8"/>
    <w:rsid w:val="00635C52"/>
    <w:rsid w:val="00636527"/>
    <w:rsid w:val="00637059"/>
    <w:rsid w:val="00641DE8"/>
    <w:rsid w:val="00642F38"/>
    <w:rsid w:val="006433C6"/>
    <w:rsid w:val="006435F0"/>
    <w:rsid w:val="00643BEC"/>
    <w:rsid w:val="006454C3"/>
    <w:rsid w:val="00645811"/>
    <w:rsid w:val="00646442"/>
    <w:rsid w:val="00647ADD"/>
    <w:rsid w:val="00653F01"/>
    <w:rsid w:val="00654536"/>
    <w:rsid w:val="00654F7A"/>
    <w:rsid w:val="00663249"/>
    <w:rsid w:val="00665249"/>
    <w:rsid w:val="00665CD7"/>
    <w:rsid w:val="0066606C"/>
    <w:rsid w:val="006661CC"/>
    <w:rsid w:val="00671468"/>
    <w:rsid w:val="006731A1"/>
    <w:rsid w:val="00673311"/>
    <w:rsid w:val="00673EB4"/>
    <w:rsid w:val="00675503"/>
    <w:rsid w:val="00675559"/>
    <w:rsid w:val="00675CE1"/>
    <w:rsid w:val="0067607D"/>
    <w:rsid w:val="006761EA"/>
    <w:rsid w:val="006766B0"/>
    <w:rsid w:val="00676A8F"/>
    <w:rsid w:val="00677F8D"/>
    <w:rsid w:val="006812B7"/>
    <w:rsid w:val="00683F20"/>
    <w:rsid w:val="00685394"/>
    <w:rsid w:val="00685822"/>
    <w:rsid w:val="00687E18"/>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761E"/>
    <w:rsid w:val="006C773C"/>
    <w:rsid w:val="006D164D"/>
    <w:rsid w:val="006D204B"/>
    <w:rsid w:val="006D325E"/>
    <w:rsid w:val="006D34C3"/>
    <w:rsid w:val="006D35A2"/>
    <w:rsid w:val="006D49C0"/>
    <w:rsid w:val="006D5167"/>
    <w:rsid w:val="006D564E"/>
    <w:rsid w:val="006D56B8"/>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504"/>
    <w:rsid w:val="006F2A49"/>
    <w:rsid w:val="006F35DA"/>
    <w:rsid w:val="006F4565"/>
    <w:rsid w:val="006F721E"/>
    <w:rsid w:val="006F7232"/>
    <w:rsid w:val="0070053A"/>
    <w:rsid w:val="007019A3"/>
    <w:rsid w:val="00702353"/>
    <w:rsid w:val="00702D07"/>
    <w:rsid w:val="007031EA"/>
    <w:rsid w:val="00703287"/>
    <w:rsid w:val="00703BE5"/>
    <w:rsid w:val="007051DD"/>
    <w:rsid w:val="007116B4"/>
    <w:rsid w:val="00712009"/>
    <w:rsid w:val="0071239D"/>
    <w:rsid w:val="00712CBE"/>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171B"/>
    <w:rsid w:val="00741BA0"/>
    <w:rsid w:val="007420DC"/>
    <w:rsid w:val="007426ED"/>
    <w:rsid w:val="00744052"/>
    <w:rsid w:val="00746913"/>
    <w:rsid w:val="00746D9C"/>
    <w:rsid w:val="0074739A"/>
    <w:rsid w:val="00750151"/>
    <w:rsid w:val="00751A0A"/>
    <w:rsid w:val="00755000"/>
    <w:rsid w:val="00755A04"/>
    <w:rsid w:val="007567EA"/>
    <w:rsid w:val="00757907"/>
    <w:rsid w:val="00757E24"/>
    <w:rsid w:val="00761A14"/>
    <w:rsid w:val="0076260E"/>
    <w:rsid w:val="00764CCA"/>
    <w:rsid w:val="00765773"/>
    <w:rsid w:val="00765CB0"/>
    <w:rsid w:val="007674ED"/>
    <w:rsid w:val="007728A1"/>
    <w:rsid w:val="00774285"/>
    <w:rsid w:val="00775622"/>
    <w:rsid w:val="00777375"/>
    <w:rsid w:val="007779B2"/>
    <w:rsid w:val="007779D8"/>
    <w:rsid w:val="007807BD"/>
    <w:rsid w:val="00780AAB"/>
    <w:rsid w:val="00780F6B"/>
    <w:rsid w:val="00782052"/>
    <w:rsid w:val="0078308F"/>
    <w:rsid w:val="0078509D"/>
    <w:rsid w:val="00785F64"/>
    <w:rsid w:val="00786B5B"/>
    <w:rsid w:val="007904A1"/>
    <w:rsid w:val="00795730"/>
    <w:rsid w:val="0079582A"/>
    <w:rsid w:val="00797E97"/>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15F7"/>
    <w:rsid w:val="007C18DB"/>
    <w:rsid w:val="007C1D4B"/>
    <w:rsid w:val="007C2394"/>
    <w:rsid w:val="007C295A"/>
    <w:rsid w:val="007C394A"/>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2631"/>
    <w:rsid w:val="007E3990"/>
    <w:rsid w:val="007E442E"/>
    <w:rsid w:val="007E5C84"/>
    <w:rsid w:val="007E658D"/>
    <w:rsid w:val="007E744F"/>
    <w:rsid w:val="007F0FCA"/>
    <w:rsid w:val="007F1364"/>
    <w:rsid w:val="007F1609"/>
    <w:rsid w:val="007F1967"/>
    <w:rsid w:val="007F298E"/>
    <w:rsid w:val="007F2D97"/>
    <w:rsid w:val="007F46AD"/>
    <w:rsid w:val="007F7202"/>
    <w:rsid w:val="007F727F"/>
    <w:rsid w:val="007F738A"/>
    <w:rsid w:val="008001E0"/>
    <w:rsid w:val="00802482"/>
    <w:rsid w:val="008024B3"/>
    <w:rsid w:val="00803AEB"/>
    <w:rsid w:val="008042B3"/>
    <w:rsid w:val="00805EE5"/>
    <w:rsid w:val="008077E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62EB"/>
    <w:rsid w:val="00837CED"/>
    <w:rsid w:val="00837E8A"/>
    <w:rsid w:val="00840452"/>
    <w:rsid w:val="00843712"/>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60DDD"/>
    <w:rsid w:val="00861569"/>
    <w:rsid w:val="00863B78"/>
    <w:rsid w:val="0086435D"/>
    <w:rsid w:val="00864372"/>
    <w:rsid w:val="008645C0"/>
    <w:rsid w:val="00865534"/>
    <w:rsid w:val="008659C1"/>
    <w:rsid w:val="0086642E"/>
    <w:rsid w:val="00870410"/>
    <w:rsid w:val="00870C21"/>
    <w:rsid w:val="008742F9"/>
    <w:rsid w:val="008743BB"/>
    <w:rsid w:val="00874E22"/>
    <w:rsid w:val="00876492"/>
    <w:rsid w:val="008764CF"/>
    <w:rsid w:val="00880410"/>
    <w:rsid w:val="00881DCE"/>
    <w:rsid w:val="008827CA"/>
    <w:rsid w:val="008834CA"/>
    <w:rsid w:val="00883724"/>
    <w:rsid w:val="008837F7"/>
    <w:rsid w:val="0088434E"/>
    <w:rsid w:val="008857FE"/>
    <w:rsid w:val="00885904"/>
    <w:rsid w:val="008864E5"/>
    <w:rsid w:val="00886E2E"/>
    <w:rsid w:val="0089049F"/>
    <w:rsid w:val="00891228"/>
    <w:rsid w:val="00891F56"/>
    <w:rsid w:val="0089265F"/>
    <w:rsid w:val="00892E04"/>
    <w:rsid w:val="00893929"/>
    <w:rsid w:val="00893A77"/>
    <w:rsid w:val="00896C06"/>
    <w:rsid w:val="0089777A"/>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C593D"/>
    <w:rsid w:val="008D0A4A"/>
    <w:rsid w:val="008D2EB5"/>
    <w:rsid w:val="008D326A"/>
    <w:rsid w:val="008D361A"/>
    <w:rsid w:val="008D39AD"/>
    <w:rsid w:val="008D43C5"/>
    <w:rsid w:val="008D4EDD"/>
    <w:rsid w:val="008D50B0"/>
    <w:rsid w:val="008D50CC"/>
    <w:rsid w:val="008D50D2"/>
    <w:rsid w:val="008E0402"/>
    <w:rsid w:val="008E089C"/>
    <w:rsid w:val="008E0F62"/>
    <w:rsid w:val="008E2916"/>
    <w:rsid w:val="008E3055"/>
    <w:rsid w:val="008E3A4F"/>
    <w:rsid w:val="008E5517"/>
    <w:rsid w:val="008E5EA4"/>
    <w:rsid w:val="008E7099"/>
    <w:rsid w:val="008E7211"/>
    <w:rsid w:val="008F06A1"/>
    <w:rsid w:val="008F0B5F"/>
    <w:rsid w:val="008F0D79"/>
    <w:rsid w:val="008F1020"/>
    <w:rsid w:val="008F363E"/>
    <w:rsid w:val="008F3707"/>
    <w:rsid w:val="008F3BD1"/>
    <w:rsid w:val="008F418F"/>
    <w:rsid w:val="008F456C"/>
    <w:rsid w:val="008F4BDE"/>
    <w:rsid w:val="008F550E"/>
    <w:rsid w:val="008F5522"/>
    <w:rsid w:val="008F6696"/>
    <w:rsid w:val="008F710E"/>
    <w:rsid w:val="00900408"/>
    <w:rsid w:val="009007F0"/>
    <w:rsid w:val="00900D46"/>
    <w:rsid w:val="00901C80"/>
    <w:rsid w:val="00901FD3"/>
    <w:rsid w:val="00903472"/>
    <w:rsid w:val="00907D18"/>
    <w:rsid w:val="00911CC0"/>
    <w:rsid w:val="00911D6B"/>
    <w:rsid w:val="00912DE3"/>
    <w:rsid w:val="0091300D"/>
    <w:rsid w:val="00913FD3"/>
    <w:rsid w:val="009142AF"/>
    <w:rsid w:val="009161BC"/>
    <w:rsid w:val="00916A5D"/>
    <w:rsid w:val="00917ED1"/>
    <w:rsid w:val="00920162"/>
    <w:rsid w:val="00922DDE"/>
    <w:rsid w:val="009239E1"/>
    <w:rsid w:val="00923B33"/>
    <w:rsid w:val="009243A7"/>
    <w:rsid w:val="00934683"/>
    <w:rsid w:val="00934EDF"/>
    <w:rsid w:val="009400BE"/>
    <w:rsid w:val="00940321"/>
    <w:rsid w:val="00941630"/>
    <w:rsid w:val="009424F5"/>
    <w:rsid w:val="00942FEE"/>
    <w:rsid w:val="00944F40"/>
    <w:rsid w:val="00945B70"/>
    <w:rsid w:val="0094608B"/>
    <w:rsid w:val="00946566"/>
    <w:rsid w:val="009506CB"/>
    <w:rsid w:val="009508E6"/>
    <w:rsid w:val="00950B14"/>
    <w:rsid w:val="00951388"/>
    <w:rsid w:val="00955933"/>
    <w:rsid w:val="00955C11"/>
    <w:rsid w:val="00955E7D"/>
    <w:rsid w:val="00956CA1"/>
    <w:rsid w:val="00957459"/>
    <w:rsid w:val="009659E2"/>
    <w:rsid w:val="0096681C"/>
    <w:rsid w:val="0096708E"/>
    <w:rsid w:val="00970BEF"/>
    <w:rsid w:val="00970D2A"/>
    <w:rsid w:val="00971CB4"/>
    <w:rsid w:val="00972204"/>
    <w:rsid w:val="009739C6"/>
    <w:rsid w:val="00975BCB"/>
    <w:rsid w:val="00976155"/>
    <w:rsid w:val="00980418"/>
    <w:rsid w:val="009813D4"/>
    <w:rsid w:val="00982209"/>
    <w:rsid w:val="00983E29"/>
    <w:rsid w:val="00984134"/>
    <w:rsid w:val="00985319"/>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7B73"/>
    <w:rsid w:val="009D0BFB"/>
    <w:rsid w:val="009D11F1"/>
    <w:rsid w:val="009D39F6"/>
    <w:rsid w:val="009D4CE1"/>
    <w:rsid w:val="009D57DB"/>
    <w:rsid w:val="009D5FE1"/>
    <w:rsid w:val="009D64FC"/>
    <w:rsid w:val="009D73A5"/>
    <w:rsid w:val="009D7495"/>
    <w:rsid w:val="009D79FE"/>
    <w:rsid w:val="009E149D"/>
    <w:rsid w:val="009E197D"/>
    <w:rsid w:val="009E38FA"/>
    <w:rsid w:val="009E498D"/>
    <w:rsid w:val="009E4E80"/>
    <w:rsid w:val="009E54ED"/>
    <w:rsid w:val="009E723D"/>
    <w:rsid w:val="009F0715"/>
    <w:rsid w:val="009F34D9"/>
    <w:rsid w:val="009F513F"/>
    <w:rsid w:val="009F6CD6"/>
    <w:rsid w:val="00A039F4"/>
    <w:rsid w:val="00A03BC0"/>
    <w:rsid w:val="00A040FD"/>
    <w:rsid w:val="00A04EAB"/>
    <w:rsid w:val="00A064BA"/>
    <w:rsid w:val="00A06DB7"/>
    <w:rsid w:val="00A108C7"/>
    <w:rsid w:val="00A11C7C"/>
    <w:rsid w:val="00A15523"/>
    <w:rsid w:val="00A15667"/>
    <w:rsid w:val="00A158F1"/>
    <w:rsid w:val="00A15956"/>
    <w:rsid w:val="00A15AFD"/>
    <w:rsid w:val="00A21259"/>
    <w:rsid w:val="00A21E27"/>
    <w:rsid w:val="00A21F7D"/>
    <w:rsid w:val="00A229F7"/>
    <w:rsid w:val="00A245EC"/>
    <w:rsid w:val="00A2486E"/>
    <w:rsid w:val="00A261EB"/>
    <w:rsid w:val="00A276CB"/>
    <w:rsid w:val="00A2775D"/>
    <w:rsid w:val="00A279C8"/>
    <w:rsid w:val="00A323BA"/>
    <w:rsid w:val="00A32AFD"/>
    <w:rsid w:val="00A32FEE"/>
    <w:rsid w:val="00A35354"/>
    <w:rsid w:val="00A35656"/>
    <w:rsid w:val="00A369A2"/>
    <w:rsid w:val="00A4072F"/>
    <w:rsid w:val="00A40C12"/>
    <w:rsid w:val="00A42A1B"/>
    <w:rsid w:val="00A43C07"/>
    <w:rsid w:val="00A44921"/>
    <w:rsid w:val="00A4520E"/>
    <w:rsid w:val="00A4667C"/>
    <w:rsid w:val="00A50016"/>
    <w:rsid w:val="00A52090"/>
    <w:rsid w:val="00A55204"/>
    <w:rsid w:val="00A563F9"/>
    <w:rsid w:val="00A5717F"/>
    <w:rsid w:val="00A57648"/>
    <w:rsid w:val="00A623E9"/>
    <w:rsid w:val="00A62C08"/>
    <w:rsid w:val="00A63B64"/>
    <w:rsid w:val="00A63BE8"/>
    <w:rsid w:val="00A6501D"/>
    <w:rsid w:val="00A65AFB"/>
    <w:rsid w:val="00A70A1A"/>
    <w:rsid w:val="00A70DAA"/>
    <w:rsid w:val="00A71B52"/>
    <w:rsid w:val="00A7317B"/>
    <w:rsid w:val="00A7321F"/>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49B"/>
    <w:rsid w:val="00A9553E"/>
    <w:rsid w:val="00A96024"/>
    <w:rsid w:val="00A97848"/>
    <w:rsid w:val="00A97BCF"/>
    <w:rsid w:val="00AA1082"/>
    <w:rsid w:val="00AA1AF1"/>
    <w:rsid w:val="00AA272B"/>
    <w:rsid w:val="00AA323C"/>
    <w:rsid w:val="00AB0759"/>
    <w:rsid w:val="00AB0DD2"/>
    <w:rsid w:val="00AB586D"/>
    <w:rsid w:val="00AC1279"/>
    <w:rsid w:val="00AC12B9"/>
    <w:rsid w:val="00AC16F6"/>
    <w:rsid w:val="00AC31D8"/>
    <w:rsid w:val="00AC7314"/>
    <w:rsid w:val="00AC73C3"/>
    <w:rsid w:val="00AD081C"/>
    <w:rsid w:val="00AD18D7"/>
    <w:rsid w:val="00AD28FF"/>
    <w:rsid w:val="00AD6A2D"/>
    <w:rsid w:val="00AD6C55"/>
    <w:rsid w:val="00AD71B8"/>
    <w:rsid w:val="00AE00CC"/>
    <w:rsid w:val="00AE103E"/>
    <w:rsid w:val="00AE1192"/>
    <w:rsid w:val="00AE1531"/>
    <w:rsid w:val="00AE210D"/>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200FF"/>
    <w:rsid w:val="00B2287E"/>
    <w:rsid w:val="00B23A0E"/>
    <w:rsid w:val="00B26148"/>
    <w:rsid w:val="00B27A33"/>
    <w:rsid w:val="00B27DAC"/>
    <w:rsid w:val="00B27FBD"/>
    <w:rsid w:val="00B306F0"/>
    <w:rsid w:val="00B33E22"/>
    <w:rsid w:val="00B34F40"/>
    <w:rsid w:val="00B35F47"/>
    <w:rsid w:val="00B362E5"/>
    <w:rsid w:val="00B37391"/>
    <w:rsid w:val="00B420ED"/>
    <w:rsid w:val="00B42DE5"/>
    <w:rsid w:val="00B43123"/>
    <w:rsid w:val="00B43BA3"/>
    <w:rsid w:val="00B44444"/>
    <w:rsid w:val="00B447B8"/>
    <w:rsid w:val="00B467DA"/>
    <w:rsid w:val="00B46F8C"/>
    <w:rsid w:val="00B472E5"/>
    <w:rsid w:val="00B51D1B"/>
    <w:rsid w:val="00B51FE8"/>
    <w:rsid w:val="00B6068C"/>
    <w:rsid w:val="00B61446"/>
    <w:rsid w:val="00B647AD"/>
    <w:rsid w:val="00B64A63"/>
    <w:rsid w:val="00B666B6"/>
    <w:rsid w:val="00B66DA8"/>
    <w:rsid w:val="00B678CB"/>
    <w:rsid w:val="00B67D87"/>
    <w:rsid w:val="00B67F7C"/>
    <w:rsid w:val="00B70483"/>
    <w:rsid w:val="00B719D3"/>
    <w:rsid w:val="00B722BE"/>
    <w:rsid w:val="00B72BE9"/>
    <w:rsid w:val="00B76181"/>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64D4"/>
    <w:rsid w:val="00BA7400"/>
    <w:rsid w:val="00BB12C5"/>
    <w:rsid w:val="00BB169B"/>
    <w:rsid w:val="00BB1D09"/>
    <w:rsid w:val="00BB3923"/>
    <w:rsid w:val="00BB5867"/>
    <w:rsid w:val="00BB7C0C"/>
    <w:rsid w:val="00BC08FC"/>
    <w:rsid w:val="00BC1631"/>
    <w:rsid w:val="00BC3EB3"/>
    <w:rsid w:val="00BC3F18"/>
    <w:rsid w:val="00BD0078"/>
    <w:rsid w:val="00BD5E5F"/>
    <w:rsid w:val="00BD702E"/>
    <w:rsid w:val="00BE266D"/>
    <w:rsid w:val="00BE2A8B"/>
    <w:rsid w:val="00BE2DC3"/>
    <w:rsid w:val="00BE2F1C"/>
    <w:rsid w:val="00BE480B"/>
    <w:rsid w:val="00BE4828"/>
    <w:rsid w:val="00BE4AFF"/>
    <w:rsid w:val="00BE5D09"/>
    <w:rsid w:val="00BF35CE"/>
    <w:rsid w:val="00BF4681"/>
    <w:rsid w:val="00BF69DB"/>
    <w:rsid w:val="00C00361"/>
    <w:rsid w:val="00C01E8C"/>
    <w:rsid w:val="00C01EE5"/>
    <w:rsid w:val="00C01EEC"/>
    <w:rsid w:val="00C029B4"/>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351A"/>
    <w:rsid w:val="00C14928"/>
    <w:rsid w:val="00C1572D"/>
    <w:rsid w:val="00C17C3E"/>
    <w:rsid w:val="00C22678"/>
    <w:rsid w:val="00C23BB0"/>
    <w:rsid w:val="00C26A05"/>
    <w:rsid w:val="00C27C79"/>
    <w:rsid w:val="00C338CA"/>
    <w:rsid w:val="00C3414F"/>
    <w:rsid w:val="00C37801"/>
    <w:rsid w:val="00C4032B"/>
    <w:rsid w:val="00C450B7"/>
    <w:rsid w:val="00C45B85"/>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2C9"/>
    <w:rsid w:val="00C615B5"/>
    <w:rsid w:val="00C61E39"/>
    <w:rsid w:val="00C629E6"/>
    <w:rsid w:val="00C63D08"/>
    <w:rsid w:val="00C650EB"/>
    <w:rsid w:val="00C66A1F"/>
    <w:rsid w:val="00C724EB"/>
    <w:rsid w:val="00C729EA"/>
    <w:rsid w:val="00C7354D"/>
    <w:rsid w:val="00C74395"/>
    <w:rsid w:val="00C757D5"/>
    <w:rsid w:val="00C75AC2"/>
    <w:rsid w:val="00C76C88"/>
    <w:rsid w:val="00C76F98"/>
    <w:rsid w:val="00C77E29"/>
    <w:rsid w:val="00C807B3"/>
    <w:rsid w:val="00C81432"/>
    <w:rsid w:val="00C81A8D"/>
    <w:rsid w:val="00C82588"/>
    <w:rsid w:val="00C83290"/>
    <w:rsid w:val="00C834B1"/>
    <w:rsid w:val="00C839CA"/>
    <w:rsid w:val="00C84ED7"/>
    <w:rsid w:val="00C8581D"/>
    <w:rsid w:val="00C85E43"/>
    <w:rsid w:val="00C85EBE"/>
    <w:rsid w:val="00C90431"/>
    <w:rsid w:val="00C909EE"/>
    <w:rsid w:val="00C920F3"/>
    <w:rsid w:val="00C93085"/>
    <w:rsid w:val="00CA3092"/>
    <w:rsid w:val="00CA41BB"/>
    <w:rsid w:val="00CA51EF"/>
    <w:rsid w:val="00CA5ABF"/>
    <w:rsid w:val="00CA5C84"/>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42D7"/>
    <w:rsid w:val="00CC504A"/>
    <w:rsid w:val="00CD282A"/>
    <w:rsid w:val="00CD2E52"/>
    <w:rsid w:val="00CD4518"/>
    <w:rsid w:val="00CD58DE"/>
    <w:rsid w:val="00CD7AAB"/>
    <w:rsid w:val="00CE0528"/>
    <w:rsid w:val="00CE0609"/>
    <w:rsid w:val="00CE0FAC"/>
    <w:rsid w:val="00CE2C54"/>
    <w:rsid w:val="00CE4759"/>
    <w:rsid w:val="00CE4B64"/>
    <w:rsid w:val="00CE603D"/>
    <w:rsid w:val="00CE66CC"/>
    <w:rsid w:val="00CE7C80"/>
    <w:rsid w:val="00CF1251"/>
    <w:rsid w:val="00CF2F5E"/>
    <w:rsid w:val="00CF3F97"/>
    <w:rsid w:val="00CF5C6F"/>
    <w:rsid w:val="00CF6214"/>
    <w:rsid w:val="00CF6C1F"/>
    <w:rsid w:val="00D002CE"/>
    <w:rsid w:val="00D009CE"/>
    <w:rsid w:val="00D02297"/>
    <w:rsid w:val="00D02788"/>
    <w:rsid w:val="00D02F51"/>
    <w:rsid w:val="00D0335E"/>
    <w:rsid w:val="00D04CC4"/>
    <w:rsid w:val="00D04F8E"/>
    <w:rsid w:val="00D05D9D"/>
    <w:rsid w:val="00D06998"/>
    <w:rsid w:val="00D109F9"/>
    <w:rsid w:val="00D1359B"/>
    <w:rsid w:val="00D1431F"/>
    <w:rsid w:val="00D15333"/>
    <w:rsid w:val="00D21C9A"/>
    <w:rsid w:val="00D23AC7"/>
    <w:rsid w:val="00D25810"/>
    <w:rsid w:val="00D25B71"/>
    <w:rsid w:val="00D25BAF"/>
    <w:rsid w:val="00D260BE"/>
    <w:rsid w:val="00D31C98"/>
    <w:rsid w:val="00D32114"/>
    <w:rsid w:val="00D322C2"/>
    <w:rsid w:val="00D32715"/>
    <w:rsid w:val="00D338D2"/>
    <w:rsid w:val="00D34647"/>
    <w:rsid w:val="00D377C1"/>
    <w:rsid w:val="00D378DB"/>
    <w:rsid w:val="00D37EC5"/>
    <w:rsid w:val="00D4052D"/>
    <w:rsid w:val="00D40617"/>
    <w:rsid w:val="00D4135F"/>
    <w:rsid w:val="00D43489"/>
    <w:rsid w:val="00D4454D"/>
    <w:rsid w:val="00D4707D"/>
    <w:rsid w:val="00D51CBF"/>
    <w:rsid w:val="00D554D6"/>
    <w:rsid w:val="00D55C41"/>
    <w:rsid w:val="00D567B5"/>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2463"/>
    <w:rsid w:val="00D8462E"/>
    <w:rsid w:val="00D86A08"/>
    <w:rsid w:val="00D90246"/>
    <w:rsid w:val="00D9247D"/>
    <w:rsid w:val="00D93002"/>
    <w:rsid w:val="00D9422F"/>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1123"/>
    <w:rsid w:val="00DB23D1"/>
    <w:rsid w:val="00DB3B0F"/>
    <w:rsid w:val="00DB5EBA"/>
    <w:rsid w:val="00DC0417"/>
    <w:rsid w:val="00DC0883"/>
    <w:rsid w:val="00DC08CB"/>
    <w:rsid w:val="00DC34B9"/>
    <w:rsid w:val="00DC3E17"/>
    <w:rsid w:val="00DC41F6"/>
    <w:rsid w:val="00DC51E9"/>
    <w:rsid w:val="00DC7EC7"/>
    <w:rsid w:val="00DC7F1F"/>
    <w:rsid w:val="00DC7F3C"/>
    <w:rsid w:val="00DD27F3"/>
    <w:rsid w:val="00DD798C"/>
    <w:rsid w:val="00DE0581"/>
    <w:rsid w:val="00DE138D"/>
    <w:rsid w:val="00DE1C27"/>
    <w:rsid w:val="00DE305A"/>
    <w:rsid w:val="00DE4C8B"/>
    <w:rsid w:val="00DE5E9C"/>
    <w:rsid w:val="00DE6339"/>
    <w:rsid w:val="00DF105F"/>
    <w:rsid w:val="00DF29C0"/>
    <w:rsid w:val="00DF35D8"/>
    <w:rsid w:val="00DF4AC9"/>
    <w:rsid w:val="00DF607B"/>
    <w:rsid w:val="00DF635B"/>
    <w:rsid w:val="00DF6663"/>
    <w:rsid w:val="00E00296"/>
    <w:rsid w:val="00E022D9"/>
    <w:rsid w:val="00E02CDA"/>
    <w:rsid w:val="00E03AAC"/>
    <w:rsid w:val="00E03C35"/>
    <w:rsid w:val="00E03CBB"/>
    <w:rsid w:val="00E05409"/>
    <w:rsid w:val="00E0581A"/>
    <w:rsid w:val="00E05BE8"/>
    <w:rsid w:val="00E06DBC"/>
    <w:rsid w:val="00E110E9"/>
    <w:rsid w:val="00E12124"/>
    <w:rsid w:val="00E13327"/>
    <w:rsid w:val="00E1367E"/>
    <w:rsid w:val="00E14B16"/>
    <w:rsid w:val="00E16486"/>
    <w:rsid w:val="00E16487"/>
    <w:rsid w:val="00E17F4B"/>
    <w:rsid w:val="00E24454"/>
    <w:rsid w:val="00E245D8"/>
    <w:rsid w:val="00E24A0C"/>
    <w:rsid w:val="00E24D89"/>
    <w:rsid w:val="00E27345"/>
    <w:rsid w:val="00E273F8"/>
    <w:rsid w:val="00E31F58"/>
    <w:rsid w:val="00E32964"/>
    <w:rsid w:val="00E3409C"/>
    <w:rsid w:val="00E342F7"/>
    <w:rsid w:val="00E35E24"/>
    <w:rsid w:val="00E374DF"/>
    <w:rsid w:val="00E37B98"/>
    <w:rsid w:val="00E40440"/>
    <w:rsid w:val="00E417F2"/>
    <w:rsid w:val="00E43479"/>
    <w:rsid w:val="00E43998"/>
    <w:rsid w:val="00E44C2A"/>
    <w:rsid w:val="00E47AD2"/>
    <w:rsid w:val="00E50060"/>
    <w:rsid w:val="00E51797"/>
    <w:rsid w:val="00E519C7"/>
    <w:rsid w:val="00E53A58"/>
    <w:rsid w:val="00E54AA3"/>
    <w:rsid w:val="00E56EDC"/>
    <w:rsid w:val="00E6114D"/>
    <w:rsid w:val="00E62F69"/>
    <w:rsid w:val="00E63471"/>
    <w:rsid w:val="00E647C6"/>
    <w:rsid w:val="00E67561"/>
    <w:rsid w:val="00E67F43"/>
    <w:rsid w:val="00E701D0"/>
    <w:rsid w:val="00E70345"/>
    <w:rsid w:val="00E70DCC"/>
    <w:rsid w:val="00E712B6"/>
    <w:rsid w:val="00E7220B"/>
    <w:rsid w:val="00E76849"/>
    <w:rsid w:val="00E81C12"/>
    <w:rsid w:val="00E858FA"/>
    <w:rsid w:val="00E91974"/>
    <w:rsid w:val="00E9208A"/>
    <w:rsid w:val="00E92673"/>
    <w:rsid w:val="00E93C72"/>
    <w:rsid w:val="00E96381"/>
    <w:rsid w:val="00E96448"/>
    <w:rsid w:val="00E9772F"/>
    <w:rsid w:val="00E97DF9"/>
    <w:rsid w:val="00EA2264"/>
    <w:rsid w:val="00EA3C86"/>
    <w:rsid w:val="00EA63E1"/>
    <w:rsid w:val="00EB16B3"/>
    <w:rsid w:val="00EB2343"/>
    <w:rsid w:val="00EB27BB"/>
    <w:rsid w:val="00EB405B"/>
    <w:rsid w:val="00EB46EF"/>
    <w:rsid w:val="00EB7754"/>
    <w:rsid w:val="00EC1537"/>
    <w:rsid w:val="00EC1850"/>
    <w:rsid w:val="00EC47FE"/>
    <w:rsid w:val="00EC4BF3"/>
    <w:rsid w:val="00EC54CF"/>
    <w:rsid w:val="00EC649E"/>
    <w:rsid w:val="00EC6861"/>
    <w:rsid w:val="00EC7B35"/>
    <w:rsid w:val="00ED013E"/>
    <w:rsid w:val="00ED08CD"/>
    <w:rsid w:val="00ED1450"/>
    <w:rsid w:val="00ED14DC"/>
    <w:rsid w:val="00ED1768"/>
    <w:rsid w:val="00ED17C1"/>
    <w:rsid w:val="00ED1C7F"/>
    <w:rsid w:val="00ED2224"/>
    <w:rsid w:val="00ED2C71"/>
    <w:rsid w:val="00ED4B1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4941"/>
    <w:rsid w:val="00F25265"/>
    <w:rsid w:val="00F26185"/>
    <w:rsid w:val="00F26377"/>
    <w:rsid w:val="00F306C7"/>
    <w:rsid w:val="00F32197"/>
    <w:rsid w:val="00F3520D"/>
    <w:rsid w:val="00F35316"/>
    <w:rsid w:val="00F35CF2"/>
    <w:rsid w:val="00F36F97"/>
    <w:rsid w:val="00F41205"/>
    <w:rsid w:val="00F4311C"/>
    <w:rsid w:val="00F437BF"/>
    <w:rsid w:val="00F43E7A"/>
    <w:rsid w:val="00F44EC5"/>
    <w:rsid w:val="00F45D3E"/>
    <w:rsid w:val="00F465A3"/>
    <w:rsid w:val="00F46710"/>
    <w:rsid w:val="00F46DD5"/>
    <w:rsid w:val="00F47339"/>
    <w:rsid w:val="00F47A97"/>
    <w:rsid w:val="00F52385"/>
    <w:rsid w:val="00F5298E"/>
    <w:rsid w:val="00F531F3"/>
    <w:rsid w:val="00F535C1"/>
    <w:rsid w:val="00F55E3A"/>
    <w:rsid w:val="00F604B9"/>
    <w:rsid w:val="00F60992"/>
    <w:rsid w:val="00F61721"/>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681C"/>
    <w:rsid w:val="00FA1541"/>
    <w:rsid w:val="00FA26A6"/>
    <w:rsid w:val="00FA2836"/>
    <w:rsid w:val="00FA3198"/>
    <w:rsid w:val="00FA4C57"/>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2522"/>
    <w:rsid w:val="00FF33A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4717A5"/>
  <w15:chartTrackingRefBased/>
  <w15:docId w15:val="{4ADD2ABD-F874-4064-8915-442EF10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94A7B-4F13-400D-AA02-3F849B95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1563</Words>
  <Characters>8512</Characters>
  <Application>Microsoft Office Word</Application>
  <DocSecurity>0</DocSecurity>
  <Lines>70</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Valentin.Vlad@epc-cep.eu</dc:creator>
  <cp:keywords/>
  <cp:lastModifiedBy>Ruta Murnikaite</cp:lastModifiedBy>
  <cp:revision>10</cp:revision>
  <cp:lastPrinted>2015-04-02T08:43:00Z</cp:lastPrinted>
  <dcterms:created xsi:type="dcterms:W3CDTF">2018-06-04T14:57:00Z</dcterms:created>
  <dcterms:modified xsi:type="dcterms:W3CDTF">2018-06-08T08:40:00Z</dcterms:modified>
</cp:coreProperties>
</file>