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48F3E" w14:textId="77777777" w:rsidR="0025051F" w:rsidRPr="00386BB3" w:rsidRDefault="003B6979" w:rsidP="00347015">
      <w:pPr>
        <w:tabs>
          <w:tab w:val="center" w:pos="4819"/>
          <w:tab w:val="left" w:pos="7140"/>
        </w:tabs>
        <w:rPr>
          <w:rFonts w:ascii="Verdana" w:hAnsi="Verdana"/>
          <w:b/>
          <w:sz w:val="32"/>
          <w:szCs w:val="32"/>
        </w:rPr>
      </w:pPr>
      <w:bookmarkStart w:id="0" w:name="_GoBack"/>
      <w:bookmarkEnd w:id="0"/>
      <w:r w:rsidRPr="00386BB3">
        <w:rPr>
          <w:rFonts w:ascii="Verdana" w:hAnsi="Verdana"/>
          <w:b/>
          <w:sz w:val="32"/>
          <w:szCs w:val="32"/>
        </w:rPr>
        <w:tab/>
      </w:r>
      <w:r w:rsidRPr="00386BB3">
        <w:rPr>
          <w:rFonts w:ascii="Verdana" w:hAnsi="Verdana"/>
          <w:b/>
          <w:sz w:val="32"/>
          <w:szCs w:val="32"/>
        </w:rPr>
        <w:tab/>
      </w:r>
    </w:p>
    <w:p w14:paraId="2D98387B" w14:textId="59854693" w:rsidR="007674ED" w:rsidRPr="00386BB3" w:rsidRDefault="00071145" w:rsidP="00347015">
      <w:pPr>
        <w:rPr>
          <w:rFonts w:ascii="Verdana" w:hAnsi="Verdana"/>
          <w:b/>
        </w:rPr>
      </w:pPr>
      <w:r w:rsidRPr="00A667F3">
        <w:rPr>
          <w:rFonts w:ascii="Verdana" w:hAnsi="Verdana"/>
          <w:b/>
        </w:rPr>
        <w:t>Approved</w:t>
      </w:r>
      <w:r w:rsidR="00E91670" w:rsidRPr="00386BB3">
        <w:rPr>
          <w:rFonts w:ascii="Verdana" w:hAnsi="Verdana"/>
          <w:b/>
        </w:rPr>
        <w:t xml:space="preserve"> </w:t>
      </w:r>
      <w:r w:rsidR="00B84427" w:rsidRPr="00386BB3">
        <w:rPr>
          <w:rFonts w:ascii="Verdana" w:hAnsi="Verdana"/>
          <w:b/>
        </w:rPr>
        <w:t>m</w:t>
      </w:r>
      <w:r w:rsidR="002C0100" w:rsidRPr="00386BB3">
        <w:rPr>
          <w:rFonts w:ascii="Verdana" w:hAnsi="Verdana"/>
          <w:b/>
        </w:rPr>
        <w:t xml:space="preserve">inutes of the </w:t>
      </w:r>
      <w:r w:rsidR="007674ED" w:rsidRPr="00386BB3">
        <w:rPr>
          <w:rFonts w:ascii="Verdana" w:hAnsi="Verdana"/>
          <w:b/>
        </w:rPr>
        <w:t>meeting of</w:t>
      </w:r>
    </w:p>
    <w:p w14:paraId="43BBA35F" w14:textId="77777777" w:rsidR="0086435D" w:rsidRPr="00386BB3" w:rsidRDefault="002C0100" w:rsidP="00347015">
      <w:pPr>
        <w:rPr>
          <w:rFonts w:ascii="Verdana" w:hAnsi="Verdana"/>
          <w:b/>
        </w:rPr>
      </w:pPr>
      <w:r w:rsidRPr="00386BB3">
        <w:rPr>
          <w:rFonts w:ascii="Verdana" w:hAnsi="Verdana"/>
          <w:b/>
        </w:rPr>
        <w:t>E</w:t>
      </w:r>
      <w:r w:rsidR="00B84427" w:rsidRPr="00386BB3">
        <w:rPr>
          <w:rFonts w:ascii="Verdana" w:hAnsi="Verdana"/>
          <w:b/>
        </w:rPr>
        <w:t>PC</w:t>
      </w:r>
      <w:r w:rsidRPr="00386BB3">
        <w:rPr>
          <w:rFonts w:ascii="Verdana" w:hAnsi="Verdana"/>
          <w:b/>
        </w:rPr>
        <w:t xml:space="preserve"> </w:t>
      </w:r>
      <w:r w:rsidR="00B84427" w:rsidRPr="00386BB3">
        <w:rPr>
          <w:rFonts w:ascii="Verdana" w:hAnsi="Verdana"/>
          <w:b/>
        </w:rPr>
        <w:t xml:space="preserve">Multi-Stakeholder Group on </w:t>
      </w:r>
      <w:r w:rsidR="007674ED" w:rsidRPr="00386BB3">
        <w:rPr>
          <w:rFonts w:ascii="Verdana" w:hAnsi="Verdana"/>
          <w:b/>
        </w:rPr>
        <w:t>EIPP</w:t>
      </w:r>
      <w:r w:rsidR="00B84427" w:rsidRPr="00386BB3">
        <w:rPr>
          <w:rFonts w:ascii="Verdana" w:hAnsi="Verdana"/>
          <w:b/>
        </w:rPr>
        <w:t xml:space="preserve"> (EIPP MSG)</w:t>
      </w:r>
    </w:p>
    <w:p w14:paraId="10774171" w14:textId="02335C22" w:rsidR="0018054C" w:rsidRPr="00386BB3" w:rsidRDefault="00071145" w:rsidP="00347015">
      <w:pPr>
        <w:spacing w:before="120"/>
        <w:rPr>
          <w:rFonts w:ascii="Verdana" w:hAnsi="Verdana"/>
          <w:b/>
          <w:sz w:val="20"/>
          <w:szCs w:val="20"/>
        </w:rPr>
      </w:pPr>
      <w:r w:rsidRPr="00386BB3">
        <w:rPr>
          <w:rFonts w:ascii="Verdana" w:hAnsi="Verdana"/>
          <w:b/>
          <w:sz w:val="20"/>
          <w:szCs w:val="20"/>
        </w:rPr>
        <w:t>h</w:t>
      </w:r>
      <w:r w:rsidR="0018054C" w:rsidRPr="00386BB3">
        <w:rPr>
          <w:rFonts w:ascii="Verdana" w:hAnsi="Verdana"/>
          <w:b/>
          <w:sz w:val="20"/>
          <w:szCs w:val="20"/>
        </w:rPr>
        <w:t xml:space="preserve">eld on </w:t>
      </w:r>
      <w:r w:rsidR="00F53DA6">
        <w:rPr>
          <w:rFonts w:ascii="Verdana" w:hAnsi="Verdana"/>
          <w:b/>
          <w:sz w:val="20"/>
          <w:szCs w:val="20"/>
        </w:rPr>
        <w:t>2</w:t>
      </w:r>
      <w:r w:rsidRPr="00386BB3">
        <w:rPr>
          <w:rFonts w:ascii="Verdana" w:hAnsi="Verdana"/>
          <w:b/>
          <w:sz w:val="20"/>
          <w:szCs w:val="20"/>
        </w:rPr>
        <w:t>0</w:t>
      </w:r>
      <w:r w:rsidR="007031EA" w:rsidRPr="00386BB3">
        <w:rPr>
          <w:rFonts w:ascii="Verdana" w:hAnsi="Verdana"/>
          <w:b/>
          <w:sz w:val="20"/>
          <w:szCs w:val="20"/>
        </w:rPr>
        <w:t xml:space="preserve"> </w:t>
      </w:r>
      <w:r w:rsidR="00F53DA6">
        <w:rPr>
          <w:rFonts w:ascii="Verdana" w:hAnsi="Verdana"/>
          <w:b/>
          <w:sz w:val="20"/>
          <w:szCs w:val="20"/>
        </w:rPr>
        <w:t>February</w:t>
      </w:r>
      <w:r w:rsidR="002C35D7" w:rsidRPr="00386BB3">
        <w:rPr>
          <w:rFonts w:ascii="Verdana" w:hAnsi="Verdana"/>
          <w:b/>
          <w:sz w:val="20"/>
          <w:szCs w:val="20"/>
        </w:rPr>
        <w:t xml:space="preserve"> 201</w:t>
      </w:r>
      <w:r w:rsidRPr="00386BB3">
        <w:rPr>
          <w:rFonts w:ascii="Verdana" w:hAnsi="Verdana"/>
          <w:b/>
          <w:sz w:val="20"/>
          <w:szCs w:val="20"/>
        </w:rPr>
        <w:t>9</w:t>
      </w:r>
      <w:r w:rsidR="00C47511" w:rsidRPr="00386BB3">
        <w:rPr>
          <w:rFonts w:ascii="Verdana" w:hAnsi="Verdana"/>
          <w:b/>
          <w:sz w:val="20"/>
          <w:szCs w:val="20"/>
        </w:rPr>
        <w:t xml:space="preserve"> </w:t>
      </w:r>
      <w:r w:rsidR="006F2504" w:rsidRPr="00386BB3">
        <w:rPr>
          <w:rFonts w:ascii="Verdana" w:hAnsi="Verdana"/>
          <w:b/>
          <w:sz w:val="20"/>
          <w:szCs w:val="20"/>
        </w:rPr>
        <w:t>in</w:t>
      </w:r>
      <w:r w:rsidR="001E71A1" w:rsidRPr="00386BB3">
        <w:rPr>
          <w:rFonts w:ascii="Verdana" w:hAnsi="Verdana"/>
          <w:b/>
          <w:sz w:val="20"/>
          <w:szCs w:val="20"/>
        </w:rPr>
        <w:t xml:space="preserve"> the</w:t>
      </w:r>
      <w:r w:rsidR="00F17FE8" w:rsidRPr="00386BB3">
        <w:rPr>
          <w:rFonts w:ascii="Verdana" w:hAnsi="Verdana"/>
          <w:b/>
          <w:sz w:val="20"/>
          <w:szCs w:val="20"/>
        </w:rPr>
        <w:t xml:space="preserve"> </w:t>
      </w:r>
      <w:r w:rsidR="00210E96" w:rsidRPr="00386BB3">
        <w:rPr>
          <w:rFonts w:ascii="Verdana" w:hAnsi="Verdana"/>
          <w:b/>
          <w:sz w:val="20"/>
          <w:szCs w:val="20"/>
        </w:rPr>
        <w:t>EPC</w:t>
      </w:r>
      <w:r w:rsidR="00F17FE8" w:rsidRPr="00386BB3">
        <w:rPr>
          <w:rFonts w:ascii="Verdana" w:hAnsi="Verdana"/>
          <w:b/>
          <w:sz w:val="20"/>
          <w:szCs w:val="20"/>
        </w:rPr>
        <w:t xml:space="preserve"> premises</w:t>
      </w:r>
      <w:r w:rsidR="001E71A1" w:rsidRPr="00386BB3">
        <w:rPr>
          <w:rFonts w:ascii="Verdana" w:hAnsi="Verdana"/>
          <w:b/>
          <w:sz w:val="20"/>
          <w:szCs w:val="20"/>
        </w:rPr>
        <w:t xml:space="preserve"> in Brussels</w:t>
      </w:r>
    </w:p>
    <w:p w14:paraId="4A163BEE" w14:textId="77777777" w:rsidR="00AF1511" w:rsidRPr="00386BB3" w:rsidRDefault="00AF1511" w:rsidP="00347015">
      <w:pPr>
        <w:pStyle w:val="Title"/>
        <w:spacing w:before="60"/>
        <w:jc w:val="both"/>
        <w:rPr>
          <w:rFonts w:ascii="Verdana" w:hAnsi="Verdana"/>
          <w:sz w:val="20"/>
        </w:rPr>
      </w:pPr>
    </w:p>
    <w:p w14:paraId="5205F5EC" w14:textId="77777777" w:rsidR="00C23BB0" w:rsidRPr="00386BB3" w:rsidRDefault="00A749EE" w:rsidP="00347015">
      <w:pPr>
        <w:pStyle w:val="Title"/>
        <w:spacing w:before="60"/>
        <w:jc w:val="both"/>
        <w:rPr>
          <w:rFonts w:ascii="Verdana" w:hAnsi="Verdana"/>
          <w:sz w:val="20"/>
          <w:szCs w:val="20"/>
        </w:rPr>
      </w:pPr>
      <w:r w:rsidRPr="00386BB3">
        <w:rPr>
          <w:rFonts w:ascii="Verdana" w:hAnsi="Verdana"/>
          <w:sz w:val="20"/>
          <w:szCs w:val="20"/>
        </w:rPr>
        <w:t xml:space="preserve">Distribution: </w:t>
      </w:r>
      <w:r w:rsidR="00B84427" w:rsidRPr="00386BB3">
        <w:rPr>
          <w:rFonts w:ascii="Verdana" w:hAnsi="Verdana"/>
          <w:sz w:val="20"/>
          <w:szCs w:val="20"/>
        </w:rPr>
        <w:t>EIPP MSG</w:t>
      </w:r>
    </w:p>
    <w:p w14:paraId="49B83E1E" w14:textId="77777777" w:rsidR="00CE4759" w:rsidRPr="00386BB3" w:rsidRDefault="00CE4759" w:rsidP="00347015">
      <w:pPr>
        <w:pBdr>
          <w:bottom w:val="single" w:sz="6" w:space="1" w:color="auto"/>
        </w:pBdr>
        <w:rPr>
          <w:rFonts w:ascii="Verdana" w:hAnsi="Verdana"/>
          <w:b/>
          <w:bCs/>
          <w:sz w:val="20"/>
          <w:szCs w:val="20"/>
        </w:rPr>
      </w:pPr>
      <w:r w:rsidRPr="00386BB3">
        <w:rPr>
          <w:rFonts w:ascii="Verdana" w:hAnsi="Verdana"/>
          <w:sz w:val="20"/>
          <w:szCs w:val="20"/>
        </w:rPr>
        <w:fldChar w:fldCharType="begin"/>
      </w:r>
      <w:r w:rsidRPr="00386BB3">
        <w:rPr>
          <w:rFonts w:ascii="Verdana" w:hAnsi="Verdana"/>
          <w:sz w:val="20"/>
          <w:szCs w:val="20"/>
        </w:rPr>
        <w:instrText xml:space="preserve"> DOCVARIABLE  Place  \* MERGEFORMAT </w:instrText>
      </w:r>
      <w:r w:rsidRPr="00386BB3">
        <w:rPr>
          <w:rFonts w:ascii="Verdana" w:hAnsi="Verdana"/>
          <w:sz w:val="20"/>
          <w:szCs w:val="20"/>
        </w:rPr>
        <w:fldChar w:fldCharType="end"/>
      </w:r>
      <w:r w:rsidRPr="00386BB3">
        <w:rPr>
          <w:rFonts w:ascii="Verdana" w:hAnsi="Verdana"/>
          <w:sz w:val="20"/>
          <w:szCs w:val="20"/>
        </w:rPr>
        <w:fldChar w:fldCharType="begin"/>
      </w:r>
      <w:r w:rsidRPr="00386BB3">
        <w:rPr>
          <w:rFonts w:ascii="Verdana" w:hAnsi="Verdana"/>
          <w:sz w:val="20"/>
          <w:szCs w:val="20"/>
        </w:rPr>
        <w:instrText xml:space="preserve"> DOCPROPERTY  Comments  \* MERGEFORMAT </w:instrText>
      </w:r>
      <w:r w:rsidRPr="00386BB3">
        <w:rPr>
          <w:rFonts w:ascii="Verdana" w:hAnsi="Verdana"/>
          <w:sz w:val="20"/>
          <w:szCs w:val="20"/>
        </w:rPr>
        <w:fldChar w:fldCharType="end"/>
      </w:r>
      <w:r w:rsidRPr="00386BB3">
        <w:rPr>
          <w:rFonts w:ascii="Verdana" w:hAnsi="Verdana"/>
          <w:sz w:val="20"/>
          <w:szCs w:val="20"/>
        </w:rPr>
        <w:fldChar w:fldCharType="begin"/>
      </w:r>
      <w:r w:rsidRPr="00386BB3">
        <w:rPr>
          <w:rFonts w:ascii="Verdana" w:hAnsi="Verdana"/>
          <w:sz w:val="20"/>
          <w:szCs w:val="20"/>
        </w:rPr>
        <w:instrText xml:space="preserve"> COMMENTS  \* Upper  \* MERGEFORMAT </w:instrText>
      </w:r>
      <w:r w:rsidRPr="00386BB3">
        <w:rPr>
          <w:rFonts w:ascii="Verdana" w:hAnsi="Verdana"/>
          <w:sz w:val="20"/>
          <w:szCs w:val="20"/>
        </w:rPr>
        <w:fldChar w:fldCharType="end"/>
      </w:r>
      <w:r w:rsidRPr="00386BB3">
        <w:rPr>
          <w:rFonts w:ascii="Verdana" w:hAnsi="Verdana"/>
          <w:sz w:val="20"/>
          <w:szCs w:val="20"/>
        </w:rPr>
        <w:fldChar w:fldCharType="begin"/>
      </w:r>
      <w:r w:rsidRPr="00386BB3">
        <w:rPr>
          <w:rFonts w:ascii="Verdana" w:hAnsi="Verdana"/>
          <w:sz w:val="20"/>
          <w:szCs w:val="20"/>
        </w:rPr>
        <w:instrText xml:space="preserve"> DOCVARIABLE  Place  \* MERGEFORMAT </w:instrText>
      </w:r>
      <w:r w:rsidRPr="00386BB3">
        <w:rPr>
          <w:rFonts w:ascii="Verdana" w:hAnsi="Verdana"/>
          <w:sz w:val="20"/>
          <w:szCs w:val="20"/>
        </w:rPr>
        <w:fldChar w:fldCharType="end"/>
      </w:r>
      <w:r w:rsidRPr="00386BB3">
        <w:rPr>
          <w:rFonts w:ascii="Verdana" w:hAnsi="Verdana"/>
          <w:b/>
          <w:bCs/>
          <w:sz w:val="20"/>
          <w:szCs w:val="20"/>
        </w:rPr>
        <w:t>Restrict</w:t>
      </w:r>
      <w:r w:rsidR="00E14B16" w:rsidRPr="00386BB3">
        <w:rPr>
          <w:rFonts w:ascii="Verdana" w:hAnsi="Verdana"/>
          <w:b/>
          <w:bCs/>
          <w:sz w:val="20"/>
          <w:szCs w:val="20"/>
        </w:rPr>
        <w:t>ed: Yes</w:t>
      </w:r>
    </w:p>
    <w:p w14:paraId="3C33E781" w14:textId="77777777" w:rsidR="0086435D" w:rsidRPr="00386BB3" w:rsidRDefault="0086435D" w:rsidP="00347015">
      <w:pPr>
        <w:rPr>
          <w:rFonts w:ascii="Verdana" w:hAnsi="Verdana"/>
        </w:rPr>
      </w:pPr>
    </w:p>
    <w:p w14:paraId="2E451B34" w14:textId="77777777" w:rsidR="008A03BD" w:rsidRPr="00386BB3" w:rsidRDefault="008A03BD" w:rsidP="00347015">
      <w:pPr>
        <w:rPr>
          <w:rFonts w:ascii="Verdana" w:hAnsi="Verdana"/>
        </w:rPr>
      </w:pPr>
    </w:p>
    <w:p w14:paraId="2C315D7A" w14:textId="15F7876B" w:rsidR="0050680A" w:rsidRPr="00386BB3" w:rsidRDefault="00B306F0" w:rsidP="00347015">
      <w:pPr>
        <w:numPr>
          <w:ilvl w:val="0"/>
          <w:numId w:val="6"/>
        </w:numPr>
        <w:rPr>
          <w:rFonts w:ascii="Verdana" w:hAnsi="Verdana"/>
          <w:b/>
        </w:rPr>
      </w:pPr>
      <w:r w:rsidRPr="00386BB3">
        <w:rPr>
          <w:rFonts w:ascii="Verdana" w:hAnsi="Verdana"/>
          <w:b/>
        </w:rPr>
        <w:t>Introduction</w:t>
      </w:r>
      <w:r w:rsidR="002707BF" w:rsidRPr="00386BB3">
        <w:rPr>
          <w:rFonts w:ascii="Verdana" w:hAnsi="Verdana"/>
          <w:b/>
        </w:rPr>
        <w:t xml:space="preserve">, </w:t>
      </w:r>
      <w:r w:rsidR="00CE7C80" w:rsidRPr="00386BB3">
        <w:rPr>
          <w:rFonts w:ascii="Verdana" w:hAnsi="Verdana"/>
          <w:b/>
        </w:rPr>
        <w:t>presentation</w:t>
      </w:r>
      <w:r w:rsidR="0025051F" w:rsidRPr="00386BB3">
        <w:rPr>
          <w:rFonts w:ascii="Verdana" w:hAnsi="Verdana"/>
          <w:b/>
        </w:rPr>
        <w:t xml:space="preserve"> of the </w:t>
      </w:r>
      <w:r w:rsidR="005F7132" w:rsidRPr="00386BB3">
        <w:rPr>
          <w:rFonts w:ascii="Verdana" w:hAnsi="Verdana"/>
          <w:b/>
        </w:rPr>
        <w:t>a</w:t>
      </w:r>
      <w:r w:rsidR="0025051F" w:rsidRPr="00386BB3">
        <w:rPr>
          <w:rFonts w:ascii="Verdana" w:hAnsi="Verdana"/>
          <w:b/>
        </w:rPr>
        <w:t>genda</w:t>
      </w:r>
    </w:p>
    <w:p w14:paraId="7CDBE503" w14:textId="77777777" w:rsidR="003A6831" w:rsidRPr="00386BB3" w:rsidRDefault="003A6831" w:rsidP="00347015">
      <w:pPr>
        <w:rPr>
          <w:rFonts w:ascii="Verdana" w:hAnsi="Verdana"/>
          <w:b/>
        </w:rPr>
      </w:pPr>
    </w:p>
    <w:p w14:paraId="1AEDA02C" w14:textId="5CAED705" w:rsidR="00004616" w:rsidRPr="00386BB3" w:rsidRDefault="00071145" w:rsidP="00347015">
      <w:pPr>
        <w:rPr>
          <w:rFonts w:ascii="Verdana" w:hAnsi="Verdana"/>
        </w:rPr>
      </w:pPr>
      <w:r w:rsidRPr="00386BB3">
        <w:rPr>
          <w:rFonts w:ascii="Verdana" w:hAnsi="Verdana"/>
        </w:rPr>
        <w:t xml:space="preserve">This was the </w:t>
      </w:r>
      <w:r w:rsidR="00B5526B">
        <w:rPr>
          <w:rFonts w:ascii="Verdana" w:hAnsi="Verdana"/>
        </w:rPr>
        <w:t>2</w:t>
      </w:r>
      <w:r w:rsidR="00B5526B" w:rsidRPr="00B5526B">
        <w:rPr>
          <w:rFonts w:ascii="Verdana" w:hAnsi="Verdana"/>
          <w:vertAlign w:val="superscript"/>
        </w:rPr>
        <w:t>nd</w:t>
      </w:r>
      <w:r w:rsidR="00B5526B">
        <w:rPr>
          <w:rFonts w:ascii="Verdana" w:hAnsi="Verdana"/>
        </w:rPr>
        <w:t xml:space="preserve"> </w:t>
      </w:r>
      <w:r w:rsidRPr="00386BB3">
        <w:rPr>
          <w:rFonts w:ascii="Verdana" w:hAnsi="Verdana"/>
        </w:rPr>
        <w:t xml:space="preserve">meeting of the EIPP MSG </w:t>
      </w:r>
      <w:r w:rsidR="00B5526B">
        <w:rPr>
          <w:rFonts w:ascii="Verdana" w:hAnsi="Verdana"/>
        </w:rPr>
        <w:t>in</w:t>
      </w:r>
      <w:r w:rsidRPr="00386BB3">
        <w:rPr>
          <w:rFonts w:ascii="Verdana" w:hAnsi="Verdana"/>
        </w:rPr>
        <w:t xml:space="preserve"> 2019</w:t>
      </w:r>
      <w:r w:rsidR="00B5526B">
        <w:rPr>
          <w:rFonts w:ascii="Verdana" w:hAnsi="Verdana"/>
        </w:rPr>
        <w:t>,</w:t>
      </w:r>
      <w:r w:rsidR="001E71A1" w:rsidRPr="00386BB3">
        <w:rPr>
          <w:rFonts w:ascii="Verdana" w:hAnsi="Verdana"/>
        </w:rPr>
        <w:t xml:space="preserve"> held</w:t>
      </w:r>
      <w:r w:rsidR="00004616" w:rsidRPr="00386BB3">
        <w:rPr>
          <w:rFonts w:ascii="Verdana" w:hAnsi="Verdana"/>
        </w:rPr>
        <w:t xml:space="preserve"> </w:t>
      </w:r>
      <w:r w:rsidR="00692098" w:rsidRPr="00386BB3">
        <w:rPr>
          <w:rFonts w:ascii="Verdana" w:hAnsi="Verdana"/>
        </w:rPr>
        <w:t xml:space="preserve">in the </w:t>
      </w:r>
      <w:r w:rsidR="007E2631" w:rsidRPr="00386BB3">
        <w:rPr>
          <w:rFonts w:ascii="Verdana" w:hAnsi="Verdana"/>
        </w:rPr>
        <w:t>EPC premises in Brussels</w:t>
      </w:r>
      <w:r w:rsidR="005F7132" w:rsidRPr="00386BB3">
        <w:rPr>
          <w:rFonts w:ascii="Verdana" w:hAnsi="Verdana"/>
        </w:rPr>
        <w:t>.</w:t>
      </w:r>
    </w:p>
    <w:p w14:paraId="03C357A3" w14:textId="58C10EA8" w:rsidR="00CE7C80" w:rsidRPr="00386BB3" w:rsidRDefault="00CE7C80" w:rsidP="00347015">
      <w:pPr>
        <w:rPr>
          <w:rFonts w:ascii="Verdana" w:hAnsi="Verdana"/>
        </w:rPr>
      </w:pPr>
      <w:r w:rsidRPr="00386BB3">
        <w:rPr>
          <w:rFonts w:ascii="Verdana" w:hAnsi="Verdana"/>
        </w:rPr>
        <w:t xml:space="preserve">The </w:t>
      </w:r>
      <w:r w:rsidR="00271BF7" w:rsidRPr="00386BB3">
        <w:rPr>
          <w:rFonts w:ascii="Verdana" w:hAnsi="Verdana"/>
        </w:rPr>
        <w:t>Group’s composition and the participation</w:t>
      </w:r>
      <w:r w:rsidRPr="00386BB3">
        <w:rPr>
          <w:rFonts w:ascii="Verdana" w:hAnsi="Verdana"/>
        </w:rPr>
        <w:t xml:space="preserve"> </w:t>
      </w:r>
      <w:r w:rsidR="00271BF7" w:rsidRPr="00386BB3">
        <w:rPr>
          <w:rFonts w:ascii="Verdana" w:hAnsi="Verdana"/>
        </w:rPr>
        <w:t xml:space="preserve">at this meeting </w:t>
      </w:r>
      <w:r w:rsidRPr="00386BB3">
        <w:rPr>
          <w:rFonts w:ascii="Verdana" w:hAnsi="Verdana"/>
        </w:rPr>
        <w:t>can be found in Annex 1 at the end of these minutes.</w:t>
      </w:r>
    </w:p>
    <w:p w14:paraId="7056A8EA" w14:textId="479B0A39" w:rsidR="00071145" w:rsidRPr="00386BB3" w:rsidRDefault="00071145" w:rsidP="00347015">
      <w:pPr>
        <w:rPr>
          <w:rFonts w:ascii="Verdana" w:hAnsi="Verdana"/>
        </w:rPr>
      </w:pPr>
    </w:p>
    <w:p w14:paraId="21E4183B" w14:textId="1B9D4E75" w:rsidR="00071145" w:rsidRDefault="00071145" w:rsidP="00347015">
      <w:pPr>
        <w:rPr>
          <w:rFonts w:ascii="Verdana" w:hAnsi="Verdana"/>
        </w:rPr>
      </w:pPr>
      <w:r w:rsidRPr="00386BB3">
        <w:rPr>
          <w:rFonts w:ascii="Verdana" w:hAnsi="Verdana"/>
        </w:rPr>
        <w:t xml:space="preserve">V. Vlad provided an introduction from the Secretariat. He </w:t>
      </w:r>
      <w:r w:rsidR="00E67F95" w:rsidRPr="00386BB3">
        <w:rPr>
          <w:rFonts w:ascii="Verdana" w:hAnsi="Verdana"/>
        </w:rPr>
        <w:t>presented</w:t>
      </w:r>
      <w:r w:rsidRPr="00386BB3">
        <w:rPr>
          <w:rFonts w:ascii="Verdana" w:hAnsi="Verdana"/>
        </w:rPr>
        <w:t xml:space="preserve"> the </w:t>
      </w:r>
      <w:r w:rsidR="00B5526B">
        <w:rPr>
          <w:rFonts w:ascii="Verdana" w:hAnsi="Verdana"/>
        </w:rPr>
        <w:t>last update</w:t>
      </w:r>
      <w:r w:rsidRPr="00386BB3">
        <w:rPr>
          <w:rFonts w:ascii="Verdana" w:hAnsi="Verdana"/>
        </w:rPr>
        <w:t xml:space="preserve"> in the Group’s composition</w:t>
      </w:r>
      <w:r w:rsidR="00B5526B">
        <w:rPr>
          <w:rFonts w:ascii="Verdana" w:hAnsi="Verdana"/>
        </w:rPr>
        <w:t>. The</w:t>
      </w:r>
      <w:r w:rsidRPr="00386BB3">
        <w:rPr>
          <w:rFonts w:ascii="Verdana" w:hAnsi="Verdana"/>
        </w:rPr>
        <w:t xml:space="preserve"> </w:t>
      </w:r>
      <w:r w:rsidR="00B5526B">
        <w:rPr>
          <w:rFonts w:ascii="Verdana" w:hAnsi="Verdana"/>
        </w:rPr>
        <w:t xml:space="preserve">3 vacant </w:t>
      </w:r>
      <w:r w:rsidRPr="00386BB3">
        <w:rPr>
          <w:rFonts w:ascii="Verdana" w:hAnsi="Verdana"/>
        </w:rPr>
        <w:t xml:space="preserve">seats </w:t>
      </w:r>
      <w:r w:rsidR="00B5526B">
        <w:rPr>
          <w:rFonts w:ascii="Verdana" w:hAnsi="Verdana"/>
        </w:rPr>
        <w:t>of</w:t>
      </w:r>
      <w:r w:rsidRPr="00386BB3">
        <w:rPr>
          <w:rFonts w:ascii="Verdana" w:hAnsi="Verdana"/>
        </w:rPr>
        <w:t xml:space="preserve"> the EPC are now </w:t>
      </w:r>
      <w:r w:rsidR="00B5526B">
        <w:rPr>
          <w:rFonts w:ascii="Verdana" w:hAnsi="Verdana"/>
        </w:rPr>
        <w:t xml:space="preserve">allocated to Ivana Gargiulo, Daniel Berger and Slavenka </w:t>
      </w:r>
      <w:r w:rsidR="00B5526B" w:rsidRPr="00B5526B">
        <w:rPr>
          <w:rFonts w:ascii="Verdana" w:hAnsi="Verdana"/>
        </w:rPr>
        <w:t>Došen</w:t>
      </w:r>
      <w:r w:rsidR="00B5526B">
        <w:rPr>
          <w:rFonts w:ascii="Verdana" w:hAnsi="Verdana"/>
        </w:rPr>
        <w:t>.</w:t>
      </w:r>
    </w:p>
    <w:p w14:paraId="7CD7B1E5" w14:textId="790D71C5" w:rsidR="00B5526B" w:rsidRDefault="00B5526B" w:rsidP="00347015">
      <w:pPr>
        <w:rPr>
          <w:rFonts w:ascii="Verdana" w:hAnsi="Verdana"/>
        </w:rPr>
      </w:pPr>
      <w:r>
        <w:rPr>
          <w:rFonts w:ascii="Verdana" w:hAnsi="Verdana"/>
        </w:rPr>
        <w:t>The EPC Board also elected J. Vanhautère as co-chair representing EPC.</w:t>
      </w:r>
    </w:p>
    <w:p w14:paraId="231C813C" w14:textId="77777777" w:rsidR="00B5526B" w:rsidRPr="00386BB3" w:rsidRDefault="00B5526B" w:rsidP="00347015">
      <w:pPr>
        <w:rPr>
          <w:rFonts w:ascii="Verdana" w:hAnsi="Verdana"/>
        </w:rPr>
      </w:pPr>
    </w:p>
    <w:p w14:paraId="28D27845" w14:textId="7BD6C0D8" w:rsidR="00B5526B" w:rsidRPr="00386BB3" w:rsidRDefault="00271BF7" w:rsidP="00B5526B">
      <w:pPr>
        <w:rPr>
          <w:rFonts w:ascii="Verdana" w:hAnsi="Verdana"/>
        </w:rPr>
      </w:pPr>
      <w:r w:rsidRPr="00386BB3">
        <w:rPr>
          <w:rFonts w:ascii="Verdana" w:hAnsi="Verdana"/>
        </w:rPr>
        <w:t xml:space="preserve">The participants presented themselves in a brief “tour de table”, </w:t>
      </w:r>
      <w:r w:rsidR="00B5526B">
        <w:rPr>
          <w:rFonts w:ascii="Verdana" w:hAnsi="Verdana"/>
        </w:rPr>
        <w:t xml:space="preserve">and </w:t>
      </w:r>
      <w:r w:rsidR="00B5526B" w:rsidRPr="00386BB3">
        <w:rPr>
          <w:rFonts w:ascii="Verdana" w:hAnsi="Verdana"/>
        </w:rPr>
        <w:t xml:space="preserve">V. Vlad </w:t>
      </w:r>
      <w:r w:rsidR="00B5526B">
        <w:rPr>
          <w:rFonts w:ascii="Verdana" w:hAnsi="Verdana"/>
        </w:rPr>
        <w:t>welcomed Daniel Berger for his first presence to the Group’s meetings.</w:t>
      </w:r>
    </w:p>
    <w:p w14:paraId="788887E6" w14:textId="77777777" w:rsidR="00B5526B" w:rsidRDefault="00B5526B" w:rsidP="00347015">
      <w:pPr>
        <w:rPr>
          <w:rFonts w:ascii="Verdana" w:hAnsi="Verdana"/>
        </w:rPr>
      </w:pPr>
    </w:p>
    <w:p w14:paraId="4C069AC6" w14:textId="70DD1648" w:rsidR="00271BF7" w:rsidRPr="00386BB3" w:rsidRDefault="00B5526B" w:rsidP="00347015">
      <w:pPr>
        <w:rPr>
          <w:rFonts w:ascii="Verdana" w:hAnsi="Verdana"/>
        </w:rPr>
      </w:pPr>
      <w:r>
        <w:rPr>
          <w:rFonts w:ascii="Verdana" w:hAnsi="Verdana"/>
        </w:rPr>
        <w:t>(</w:t>
      </w:r>
      <w:r w:rsidR="00271BF7" w:rsidRPr="00386BB3">
        <w:rPr>
          <w:rFonts w:ascii="Verdana" w:hAnsi="Verdana"/>
        </w:rPr>
        <w:t>C. Bryant</w:t>
      </w:r>
      <w:r>
        <w:rPr>
          <w:rFonts w:ascii="Verdana" w:hAnsi="Verdana"/>
        </w:rPr>
        <w:t xml:space="preserve"> and M. Gillis joined the meeting remotely)</w:t>
      </w:r>
    </w:p>
    <w:p w14:paraId="7805C295" w14:textId="643DF0C0" w:rsidR="00C920F3" w:rsidRPr="00386BB3" w:rsidRDefault="00C920F3" w:rsidP="00347015">
      <w:pPr>
        <w:rPr>
          <w:rFonts w:ascii="Verdana" w:hAnsi="Verdana"/>
        </w:rPr>
      </w:pPr>
    </w:p>
    <w:p w14:paraId="3749DD3A" w14:textId="3D652405" w:rsidR="005F7132" w:rsidRDefault="005F7132" w:rsidP="00347015">
      <w:pPr>
        <w:rPr>
          <w:rFonts w:ascii="Verdana" w:hAnsi="Verdana"/>
        </w:rPr>
      </w:pPr>
      <w:r w:rsidRPr="00386BB3">
        <w:rPr>
          <w:rFonts w:ascii="Verdana" w:hAnsi="Verdana"/>
        </w:rPr>
        <w:t>The agenda was approved</w:t>
      </w:r>
      <w:r w:rsidR="00131863" w:rsidRPr="00386BB3">
        <w:rPr>
          <w:rFonts w:ascii="Verdana" w:hAnsi="Verdana"/>
        </w:rPr>
        <w:t xml:space="preserve"> </w:t>
      </w:r>
      <w:r w:rsidR="00B5526B">
        <w:rPr>
          <w:rFonts w:ascii="Verdana" w:hAnsi="Verdana"/>
        </w:rPr>
        <w:t>without</w:t>
      </w:r>
      <w:r w:rsidR="00071145" w:rsidRPr="00386BB3">
        <w:rPr>
          <w:rFonts w:ascii="Verdana" w:hAnsi="Verdana"/>
        </w:rPr>
        <w:t xml:space="preserve"> </w:t>
      </w:r>
      <w:r w:rsidR="00B5526B">
        <w:rPr>
          <w:rFonts w:ascii="Verdana" w:hAnsi="Verdana"/>
        </w:rPr>
        <w:t>modifications.</w:t>
      </w:r>
    </w:p>
    <w:p w14:paraId="6C23B84B" w14:textId="77777777" w:rsidR="00B5526B" w:rsidRPr="00386BB3" w:rsidRDefault="00B5526B" w:rsidP="00347015">
      <w:pPr>
        <w:rPr>
          <w:rFonts w:ascii="Verdana" w:hAnsi="Verdana"/>
        </w:rPr>
      </w:pPr>
    </w:p>
    <w:p w14:paraId="1AEBBF5E" w14:textId="77777777" w:rsidR="005F7132" w:rsidRPr="00386BB3" w:rsidRDefault="005F7132" w:rsidP="00347015">
      <w:pPr>
        <w:rPr>
          <w:rFonts w:ascii="Verdana" w:hAnsi="Verdana"/>
        </w:rPr>
      </w:pPr>
    </w:p>
    <w:p w14:paraId="748509A8" w14:textId="77777777" w:rsidR="0045545F" w:rsidRPr="00386BB3" w:rsidRDefault="0045545F" w:rsidP="00347015">
      <w:pPr>
        <w:rPr>
          <w:rFonts w:ascii="Verdana" w:hAnsi="Verdana"/>
        </w:rPr>
      </w:pPr>
    </w:p>
    <w:p w14:paraId="3F2D1F68" w14:textId="53B97B7B" w:rsidR="005E4CA7" w:rsidRPr="00386BB3" w:rsidRDefault="00B5526B" w:rsidP="0012169B">
      <w:pPr>
        <w:numPr>
          <w:ilvl w:val="0"/>
          <w:numId w:val="6"/>
        </w:numPr>
        <w:rPr>
          <w:rFonts w:ascii="Verdana" w:hAnsi="Verdana"/>
          <w:b/>
          <w:sz w:val="28"/>
          <w:szCs w:val="28"/>
        </w:rPr>
      </w:pPr>
      <w:r w:rsidRPr="00B5526B">
        <w:rPr>
          <w:rFonts w:ascii="Verdana" w:hAnsi="Verdana"/>
          <w:b/>
        </w:rPr>
        <w:t>Review and approval of the previous meeting’s minutes</w:t>
      </w:r>
    </w:p>
    <w:p w14:paraId="411ABD43" w14:textId="77777777" w:rsidR="008659C1" w:rsidRPr="00386BB3" w:rsidRDefault="008659C1" w:rsidP="008659C1">
      <w:pPr>
        <w:ind w:left="360"/>
        <w:rPr>
          <w:rFonts w:ascii="Verdana" w:hAnsi="Verdana"/>
          <w:b/>
          <w:sz w:val="28"/>
          <w:szCs w:val="28"/>
        </w:rPr>
      </w:pPr>
    </w:p>
    <w:p w14:paraId="042F080D" w14:textId="65B8FFA9" w:rsidR="0013294C" w:rsidRDefault="00B5526B" w:rsidP="00386BB3">
      <w:pPr>
        <w:rPr>
          <w:rFonts w:ascii="Verdana" w:hAnsi="Verdana"/>
        </w:rPr>
      </w:pPr>
      <w:r>
        <w:rPr>
          <w:rFonts w:ascii="Verdana" w:hAnsi="Verdana"/>
        </w:rPr>
        <w:t>The minutes of the previous meeting (30 January 2019) were approved with</w:t>
      </w:r>
      <w:r w:rsidR="00E04FB9">
        <w:rPr>
          <w:rFonts w:ascii="Verdana" w:hAnsi="Verdana"/>
        </w:rPr>
        <w:t xml:space="preserve"> some </w:t>
      </w:r>
      <w:r w:rsidR="004E7AC1">
        <w:rPr>
          <w:rFonts w:ascii="Verdana" w:hAnsi="Verdana"/>
        </w:rPr>
        <w:t xml:space="preserve">minor </w:t>
      </w:r>
      <w:r w:rsidR="00E04FB9">
        <w:rPr>
          <w:rFonts w:ascii="Verdana" w:hAnsi="Verdana"/>
        </w:rPr>
        <w:t>editorial changes.</w:t>
      </w:r>
    </w:p>
    <w:p w14:paraId="212F1406" w14:textId="77777777" w:rsidR="00E04FB9" w:rsidRDefault="00E04FB9" w:rsidP="00386BB3">
      <w:pPr>
        <w:rPr>
          <w:rFonts w:ascii="Verdana" w:hAnsi="Verdana"/>
        </w:rPr>
      </w:pPr>
    </w:p>
    <w:p w14:paraId="71851A84" w14:textId="49048300" w:rsidR="00E04FB9" w:rsidRDefault="00E04FB9" w:rsidP="00386BB3">
      <w:pPr>
        <w:rPr>
          <w:rFonts w:ascii="Verdana" w:hAnsi="Verdana"/>
        </w:rPr>
      </w:pPr>
      <w:r>
        <w:rPr>
          <w:rFonts w:ascii="Verdana" w:hAnsi="Verdana"/>
        </w:rPr>
        <w:t>V. Kuntz informed the Group that the new version of the pain.013/pain.014 ISO 20022 messages was published on 19 February by ISO, so that the first deliverable of the 2018 work of the Group is now completed. These messages implement the requirements for Request-To-Pay (RTP) as defined for EIPP in 2018.</w:t>
      </w:r>
    </w:p>
    <w:p w14:paraId="1860058D" w14:textId="004ECB63" w:rsidR="00145F1C" w:rsidRPr="00CC6766" w:rsidRDefault="00145F1C" w:rsidP="00386BB3">
      <w:pPr>
        <w:rPr>
          <w:rFonts w:ascii="Verdana" w:hAnsi="Verdana"/>
        </w:rPr>
      </w:pPr>
    </w:p>
    <w:p w14:paraId="69DD3615" w14:textId="0A88053F" w:rsidR="00247B1C" w:rsidRPr="00CC6766" w:rsidRDefault="004E45EB" w:rsidP="00CC6766">
      <w:pPr>
        <w:pStyle w:val="ListParagraph"/>
        <w:numPr>
          <w:ilvl w:val="0"/>
          <w:numId w:val="6"/>
        </w:numPr>
        <w:rPr>
          <w:rFonts w:ascii="Verdana" w:hAnsi="Verdana"/>
          <w:b/>
          <w:sz w:val="24"/>
          <w:szCs w:val="24"/>
        </w:rPr>
      </w:pPr>
      <w:r>
        <w:rPr>
          <w:rFonts w:ascii="Verdana" w:hAnsi="Verdana"/>
          <w:b/>
          <w:sz w:val="24"/>
          <w:szCs w:val="24"/>
        </w:rPr>
        <w:t>Reuse of o</w:t>
      </w:r>
      <w:r w:rsidR="009E296A" w:rsidRPr="009E296A">
        <w:rPr>
          <w:rFonts w:ascii="Verdana" w:hAnsi="Verdana"/>
          <w:b/>
          <w:sz w:val="24"/>
          <w:szCs w:val="24"/>
        </w:rPr>
        <w:t>ther ISO 20022 messages</w:t>
      </w:r>
    </w:p>
    <w:p w14:paraId="3FC44EAB" w14:textId="1F3E06AC" w:rsidR="00CC6766" w:rsidRDefault="00CC6766" w:rsidP="00386BB3">
      <w:pPr>
        <w:rPr>
          <w:rFonts w:ascii="Verdana" w:hAnsi="Verdana"/>
        </w:rPr>
      </w:pPr>
    </w:p>
    <w:p w14:paraId="2992C496" w14:textId="1B584E1B" w:rsidR="004E45EB" w:rsidRDefault="004E45EB" w:rsidP="00386BB3">
      <w:pPr>
        <w:rPr>
          <w:rFonts w:ascii="Verdana" w:hAnsi="Verdana"/>
        </w:rPr>
      </w:pPr>
      <w:r>
        <w:rPr>
          <w:rFonts w:ascii="Verdana" w:hAnsi="Verdana"/>
        </w:rPr>
        <w:t>M. Battistella summarised the conclusions of the 2018 report of the EIPP MSG in relation with the servicing messages. 2 messages were designed and therefore these messages should be considered for similar functions in other ISO messages. The first is “enrolment” message, or how the information on the participants are disseminated in the EIPP eco-system. The second is the “activation” message or the action to link a Payer with a Payee to express the Payer’s consent to receive RTPs and e-invoices from that Payee.</w:t>
      </w:r>
    </w:p>
    <w:p w14:paraId="25B92313" w14:textId="27FFF11C" w:rsidR="004E45EB" w:rsidRDefault="004E45EB" w:rsidP="00386BB3">
      <w:pPr>
        <w:rPr>
          <w:rFonts w:ascii="Verdana" w:hAnsi="Verdana"/>
        </w:rPr>
      </w:pPr>
      <w:r>
        <w:rPr>
          <w:rFonts w:ascii="Verdana" w:hAnsi="Verdana"/>
        </w:rPr>
        <w:t xml:space="preserve">M. Battistella expects to check, with the help from SWIFT representatives, if similar functions exist </w:t>
      </w:r>
      <w:r w:rsidR="006C5637">
        <w:rPr>
          <w:rFonts w:ascii="Verdana" w:hAnsi="Verdana"/>
        </w:rPr>
        <w:t xml:space="preserve">at semantic level </w:t>
      </w:r>
      <w:r>
        <w:rPr>
          <w:rFonts w:ascii="Verdana" w:hAnsi="Verdana"/>
        </w:rPr>
        <w:t xml:space="preserve">in other ISO 20022 </w:t>
      </w:r>
      <w:r w:rsidR="006C5637">
        <w:rPr>
          <w:rFonts w:ascii="Verdana" w:hAnsi="Verdana"/>
        </w:rPr>
        <w:t>domains</w:t>
      </w:r>
      <w:r>
        <w:rPr>
          <w:rFonts w:ascii="Verdana" w:hAnsi="Verdana"/>
        </w:rPr>
        <w:t xml:space="preserve">. He mentioned 3 possible such areas: for e-mandates, </w:t>
      </w:r>
      <w:r w:rsidR="006C5637">
        <w:rPr>
          <w:rFonts w:ascii="Verdana" w:hAnsi="Verdana"/>
        </w:rPr>
        <w:t>A</w:t>
      </w:r>
      <w:r>
        <w:rPr>
          <w:rFonts w:ascii="Verdana" w:hAnsi="Verdana"/>
        </w:rPr>
        <w:t>ccount</w:t>
      </w:r>
      <w:r w:rsidR="006C5637">
        <w:rPr>
          <w:rFonts w:ascii="Verdana" w:hAnsi="Verdana"/>
        </w:rPr>
        <w:t>s</w:t>
      </w:r>
      <w:r>
        <w:rPr>
          <w:rFonts w:ascii="Verdana" w:hAnsi="Verdana"/>
        </w:rPr>
        <w:t xml:space="preserve"> opening and </w:t>
      </w:r>
      <w:r w:rsidR="006C5637">
        <w:rPr>
          <w:rFonts w:ascii="Verdana" w:hAnsi="Verdana"/>
        </w:rPr>
        <w:t>Target2-securities.</w:t>
      </w:r>
    </w:p>
    <w:p w14:paraId="1830D825" w14:textId="2C9DDA39" w:rsidR="006C5637" w:rsidRDefault="006C5637" w:rsidP="00386BB3">
      <w:pPr>
        <w:rPr>
          <w:rFonts w:ascii="Verdana" w:hAnsi="Verdana"/>
        </w:rPr>
      </w:pPr>
      <w:r>
        <w:rPr>
          <w:rFonts w:ascii="Verdana" w:hAnsi="Verdana"/>
        </w:rPr>
        <w:t>V. Kuntz mentioned the Accounts opening domain where useful components for legal registration, similar with enrolments can be found.</w:t>
      </w:r>
    </w:p>
    <w:p w14:paraId="3EC98E87" w14:textId="556DB85E" w:rsidR="006C5637" w:rsidRDefault="006C5637" w:rsidP="00386BB3">
      <w:pPr>
        <w:rPr>
          <w:rFonts w:ascii="Verdana" w:hAnsi="Verdana"/>
        </w:rPr>
      </w:pPr>
    </w:p>
    <w:p w14:paraId="6D46DA7E" w14:textId="3DE9F201" w:rsidR="006C5637" w:rsidRDefault="006C5637" w:rsidP="00386BB3">
      <w:pPr>
        <w:rPr>
          <w:rFonts w:ascii="Verdana" w:hAnsi="Verdana"/>
        </w:rPr>
      </w:pPr>
      <w:r>
        <w:rPr>
          <w:rFonts w:ascii="Verdana" w:hAnsi="Verdana"/>
        </w:rPr>
        <w:t>J. Vanhautère provided a presentation of EIPP flows, using the file “</w:t>
      </w:r>
      <w:r w:rsidRPr="006C5637">
        <w:rPr>
          <w:rFonts w:ascii="Verdana" w:hAnsi="Verdana"/>
        </w:rPr>
        <w:t>EIPP servicing messages Working materials</w:t>
      </w:r>
      <w:r>
        <w:rPr>
          <w:rFonts w:ascii="Verdana" w:hAnsi="Verdana"/>
        </w:rPr>
        <w:t>.pptx”.</w:t>
      </w:r>
    </w:p>
    <w:p w14:paraId="03E5EF32" w14:textId="77777777" w:rsidR="009755C1" w:rsidRDefault="006C5637" w:rsidP="00386BB3">
      <w:pPr>
        <w:rPr>
          <w:rFonts w:ascii="Verdana" w:hAnsi="Verdana"/>
        </w:rPr>
      </w:pPr>
      <w:r>
        <w:rPr>
          <w:rFonts w:ascii="Verdana" w:hAnsi="Verdana"/>
        </w:rPr>
        <w:t>On the onboarding of providers (detailed in slide 3) the Group agreed that it is not in the scope of servicing messages. The relation of a provider with the scheme manager and such onboarding is rather in the scope of the EIPP future “framework agreement”. M. Battistella reminded that the current scope is enrolment of participants and activation</w:t>
      </w:r>
      <w:r w:rsidR="009755C1">
        <w:rPr>
          <w:rFonts w:ascii="Verdana" w:hAnsi="Verdana"/>
        </w:rPr>
        <w:t>. He mentioned the example of SEPA for payments where such onboarding via messages was not setup neither.</w:t>
      </w:r>
    </w:p>
    <w:p w14:paraId="10475593" w14:textId="77777777" w:rsidR="009755C1" w:rsidRDefault="009755C1" w:rsidP="00386BB3">
      <w:pPr>
        <w:rPr>
          <w:rFonts w:ascii="Verdana" w:hAnsi="Verdana"/>
        </w:rPr>
      </w:pPr>
    </w:p>
    <w:p w14:paraId="52F5E6D4" w14:textId="733877C8" w:rsidR="006C5637" w:rsidRDefault="009755C1" w:rsidP="00386BB3">
      <w:pPr>
        <w:rPr>
          <w:rFonts w:ascii="Verdana" w:hAnsi="Verdana"/>
        </w:rPr>
      </w:pPr>
      <w:r>
        <w:rPr>
          <w:rFonts w:ascii="Verdana" w:hAnsi="Verdana"/>
        </w:rPr>
        <w:t>Regarding the enrolment of Payees (slide 4) it was agreed that the main messages to be defined are 2 and 3 (between Payee’s EIPP provider and EIPP directory/registry provider). Messages 1 and 4 (between Payee and its provider) can also be derived from 2 and 3</w:t>
      </w:r>
      <w:r w:rsidR="006C5637">
        <w:rPr>
          <w:rFonts w:ascii="Verdana" w:hAnsi="Verdana"/>
        </w:rPr>
        <w:t xml:space="preserve"> </w:t>
      </w:r>
      <w:r>
        <w:rPr>
          <w:rFonts w:ascii="Verdana" w:hAnsi="Verdana"/>
        </w:rPr>
        <w:t>depending on the use-cases.</w:t>
      </w:r>
    </w:p>
    <w:p w14:paraId="58582852" w14:textId="490FA496" w:rsidR="009755C1" w:rsidRDefault="009755C1" w:rsidP="00386BB3">
      <w:pPr>
        <w:rPr>
          <w:rFonts w:ascii="Verdana" w:hAnsi="Verdana"/>
        </w:rPr>
      </w:pPr>
    </w:p>
    <w:p w14:paraId="7829DD50" w14:textId="7E4902AD" w:rsidR="009755C1" w:rsidRDefault="009755C1" w:rsidP="00386BB3">
      <w:pPr>
        <w:rPr>
          <w:rFonts w:ascii="Verdana" w:hAnsi="Verdana"/>
        </w:rPr>
      </w:pPr>
      <w:r>
        <w:rPr>
          <w:rFonts w:ascii="Verdana" w:hAnsi="Verdana"/>
        </w:rPr>
        <w:t xml:space="preserve">Next point discussed was whether a message for enrolment of Payers is necessary (slide 5). S. Elfstrand made the remark that, if such a message exists, it could be helpful for account switching. However, M. Battistella </w:t>
      </w:r>
      <w:r w:rsidR="00F936C2">
        <w:rPr>
          <w:rFonts w:ascii="Verdana" w:hAnsi="Verdana"/>
        </w:rPr>
        <w:t xml:space="preserve">evidenced </w:t>
      </w:r>
      <w:r>
        <w:rPr>
          <w:rFonts w:ascii="Verdana" w:hAnsi="Verdana"/>
        </w:rPr>
        <w:t>that this message is also out of scope. The enrolment of the Payer could be part for example of the e-banking environment, or of an existing activity involving the Payer in relation with its bank.</w:t>
      </w:r>
      <w:r w:rsidR="00BB00DC">
        <w:rPr>
          <w:rFonts w:ascii="Verdana" w:hAnsi="Verdana"/>
        </w:rPr>
        <w:t xml:space="preserve"> J. Vanhautère agreed for B2C but wondered if for B2B such a message shouldn’t be considered. M. Battistella pointed out that this goes beyond of the scope as it was already defined. J. Vanhautère agreed but warned that this self-limiting scope needs to be accepted by the Group. </w:t>
      </w:r>
    </w:p>
    <w:p w14:paraId="1969165C" w14:textId="16413926" w:rsidR="00BB00DC" w:rsidRDefault="00BB00DC">
      <w:pPr>
        <w:rPr>
          <w:rFonts w:ascii="Verdana" w:hAnsi="Verdana"/>
        </w:rPr>
      </w:pPr>
      <w:r>
        <w:rPr>
          <w:rFonts w:ascii="Verdana" w:hAnsi="Verdana"/>
        </w:rPr>
        <w:t>It was in the end admitted that the enrolment of the Payers via messages is out of the scope</w:t>
      </w:r>
      <w:r w:rsidR="00E373CF">
        <w:rPr>
          <w:rFonts w:ascii="Verdana" w:hAnsi="Verdana"/>
        </w:rPr>
        <w:t xml:space="preserve"> at B</w:t>
      </w:r>
      <w:r w:rsidR="00F936C2">
        <w:rPr>
          <w:rFonts w:ascii="Verdana" w:hAnsi="Verdana"/>
        </w:rPr>
        <w:t>2</w:t>
      </w:r>
      <w:r w:rsidR="00E373CF">
        <w:rPr>
          <w:rFonts w:ascii="Verdana" w:hAnsi="Verdana"/>
        </w:rPr>
        <w:t>C level</w:t>
      </w:r>
      <w:r w:rsidR="00F936C2">
        <w:rPr>
          <w:rFonts w:ascii="Verdana" w:hAnsi="Verdana"/>
        </w:rPr>
        <w:t xml:space="preserve"> but could be evaluated for B2B</w:t>
      </w:r>
      <w:r w:rsidR="00A667F3">
        <w:rPr>
          <w:rFonts w:ascii="Verdana" w:hAnsi="Verdana"/>
        </w:rPr>
        <w:t>.</w:t>
      </w:r>
    </w:p>
    <w:p w14:paraId="7A565B0F" w14:textId="5DF059E4" w:rsidR="00BB00DC" w:rsidRDefault="00BB00DC" w:rsidP="00386BB3">
      <w:pPr>
        <w:rPr>
          <w:rFonts w:ascii="Verdana" w:hAnsi="Verdana"/>
        </w:rPr>
      </w:pPr>
    </w:p>
    <w:p w14:paraId="68B55B04" w14:textId="56566810" w:rsidR="00BB00DC" w:rsidRDefault="00BB00DC" w:rsidP="00386BB3">
      <w:pPr>
        <w:rPr>
          <w:rFonts w:ascii="Verdana" w:hAnsi="Verdana"/>
        </w:rPr>
      </w:pPr>
      <w:r>
        <w:rPr>
          <w:rFonts w:ascii="Verdana" w:hAnsi="Verdana"/>
        </w:rPr>
        <w:t xml:space="preserve">Going forward to the activation message (slide 6), J. Vanhautère pointed out that some similar functions may exist in other ISO 20022 domains. This is still to be determined. In the slide 7 a proposal of message structure is presented. V. Kuntz observed that it is probably needed a more detailed dataset for expressing the consent. </w:t>
      </w:r>
      <w:r w:rsidR="0083617D">
        <w:rPr>
          <w:rFonts w:ascii="Verdana" w:hAnsi="Verdana"/>
        </w:rPr>
        <w:t xml:space="preserve">However, the consent in the context of EIPP is not for payment, so that complex consent related structures might not be needed. V. Kuntz mentioned the possibility to use the message through APIs which could </w:t>
      </w:r>
      <w:r w:rsidR="0083617D">
        <w:rPr>
          <w:rFonts w:ascii="Verdana" w:hAnsi="Verdana"/>
        </w:rPr>
        <w:lastRenderedPageBreak/>
        <w:t xml:space="preserve">lead to more complexity, but M. Battistella considered it is too early </w:t>
      </w:r>
      <w:r w:rsidR="00614593">
        <w:rPr>
          <w:rFonts w:ascii="Verdana" w:hAnsi="Verdana"/>
        </w:rPr>
        <w:t xml:space="preserve">to </w:t>
      </w:r>
      <w:r w:rsidR="00A667F3">
        <w:rPr>
          <w:rFonts w:ascii="Verdana" w:hAnsi="Verdana"/>
        </w:rPr>
        <w:t>enter</w:t>
      </w:r>
      <w:r w:rsidR="00614593">
        <w:rPr>
          <w:rFonts w:ascii="Verdana" w:hAnsi="Verdana"/>
        </w:rPr>
        <w:t xml:space="preserve"> evaluation </w:t>
      </w:r>
      <w:r w:rsidR="0083617D">
        <w:rPr>
          <w:rFonts w:ascii="Verdana" w:hAnsi="Verdana"/>
        </w:rPr>
        <w:t>for such type of use.</w:t>
      </w:r>
    </w:p>
    <w:p w14:paraId="1882405F" w14:textId="57EC38FA" w:rsidR="0083617D" w:rsidRDefault="0083617D" w:rsidP="00386BB3">
      <w:pPr>
        <w:rPr>
          <w:rFonts w:ascii="Verdana" w:hAnsi="Verdana"/>
        </w:rPr>
      </w:pPr>
    </w:p>
    <w:p w14:paraId="1C52BF11" w14:textId="40337E24" w:rsidR="0083617D" w:rsidRDefault="0083617D" w:rsidP="00386BB3">
      <w:pPr>
        <w:rPr>
          <w:rFonts w:ascii="Verdana" w:hAnsi="Verdana"/>
        </w:rPr>
      </w:pPr>
      <w:r>
        <w:rPr>
          <w:rFonts w:ascii="Verdana" w:hAnsi="Verdana"/>
        </w:rPr>
        <w:t xml:space="preserve">Nevertheless, the option that the provider of the Payer is a TPP shouldn’t be excluded. To illustrate this, M. Battistella displayed a presentation used for the 2018 work (file </w:t>
      </w:r>
      <w:r w:rsidRPr="0083617D">
        <w:rPr>
          <w:rFonts w:ascii="Verdana" w:hAnsi="Verdana"/>
        </w:rPr>
        <w:t>EIPP MODEL 09_04_2018</w:t>
      </w:r>
      <w:r>
        <w:rPr>
          <w:rFonts w:ascii="Verdana" w:hAnsi="Verdana"/>
        </w:rPr>
        <w:t>.pptx, slide 10) where the provider roles are split on Payer side.</w:t>
      </w:r>
    </w:p>
    <w:p w14:paraId="127B0A9D" w14:textId="1552F338" w:rsidR="0083617D" w:rsidRDefault="0083617D" w:rsidP="00386BB3">
      <w:pPr>
        <w:rPr>
          <w:rFonts w:ascii="Verdana" w:hAnsi="Verdana"/>
        </w:rPr>
      </w:pPr>
    </w:p>
    <w:p w14:paraId="2A495814" w14:textId="049E700D" w:rsidR="0083617D" w:rsidRDefault="0083617D" w:rsidP="00386BB3">
      <w:pPr>
        <w:rPr>
          <w:rFonts w:ascii="Verdana" w:hAnsi="Verdana"/>
        </w:rPr>
      </w:pPr>
      <w:r>
        <w:rPr>
          <w:rFonts w:ascii="Verdana" w:hAnsi="Verdana"/>
        </w:rPr>
        <w:t>J. Vanhautère displayed the last slide of his presentation, listing a possible structure of the message for enrolment of Payees.</w:t>
      </w:r>
    </w:p>
    <w:p w14:paraId="4D3D640F" w14:textId="47347C46" w:rsidR="00884CBF" w:rsidRDefault="00884CBF" w:rsidP="00386BB3">
      <w:pPr>
        <w:rPr>
          <w:rFonts w:ascii="Verdana" w:hAnsi="Verdana"/>
        </w:rPr>
      </w:pPr>
    </w:p>
    <w:p w14:paraId="439067B1" w14:textId="3BBA91EE" w:rsidR="00884CBF" w:rsidRDefault="00884CBF" w:rsidP="00386BB3">
      <w:pPr>
        <w:rPr>
          <w:rFonts w:ascii="Verdana" w:hAnsi="Verdana"/>
        </w:rPr>
      </w:pPr>
      <w:r>
        <w:rPr>
          <w:rFonts w:ascii="Verdana" w:hAnsi="Verdana"/>
        </w:rPr>
        <w:t xml:space="preserve">At this point, M. Battistella </w:t>
      </w:r>
      <w:r w:rsidR="001C5203">
        <w:rPr>
          <w:rFonts w:ascii="Verdana" w:hAnsi="Verdana"/>
        </w:rPr>
        <w:t>made the remark that it could be possible to define an additional</w:t>
      </w:r>
      <w:r w:rsidR="0062347C">
        <w:rPr>
          <w:rFonts w:ascii="Verdana" w:hAnsi="Verdana"/>
        </w:rPr>
        <w:t xml:space="preserve">, </w:t>
      </w:r>
      <w:r w:rsidR="001C5203">
        <w:rPr>
          <w:rFonts w:ascii="Verdana" w:hAnsi="Verdana"/>
        </w:rPr>
        <w:t>“query</w:t>
      </w:r>
      <w:r w:rsidR="00DF7E18">
        <w:rPr>
          <w:rFonts w:ascii="Verdana" w:hAnsi="Verdana"/>
        </w:rPr>
        <w:t>”</w:t>
      </w:r>
      <w:r w:rsidR="001C5203">
        <w:rPr>
          <w:rFonts w:ascii="Verdana" w:hAnsi="Verdana"/>
        </w:rPr>
        <w:t xml:space="preserve"> message. It would be used by the Payer’s provider to get information about Payees from the EIPP directory providers in case of using the “pull mode” of distributing the enrolment of Payees in the eco-system.</w:t>
      </w:r>
    </w:p>
    <w:p w14:paraId="1CA432A3" w14:textId="7CC61594" w:rsidR="008F6DDE" w:rsidRDefault="008F6DDE" w:rsidP="00B420ED">
      <w:pPr>
        <w:rPr>
          <w:rFonts w:ascii="Verdana" w:hAnsi="Verdana"/>
        </w:rPr>
      </w:pPr>
    </w:p>
    <w:p w14:paraId="5636C29B" w14:textId="6EAD82D3" w:rsidR="00ED068C" w:rsidRPr="00ED068C" w:rsidRDefault="00ED068C" w:rsidP="00B420ED">
      <w:pPr>
        <w:rPr>
          <w:rFonts w:ascii="Verdana" w:hAnsi="Verdana"/>
          <w:u w:val="single"/>
        </w:rPr>
      </w:pPr>
      <w:r w:rsidRPr="00ED068C">
        <w:rPr>
          <w:rFonts w:ascii="Verdana" w:hAnsi="Verdana"/>
          <w:u w:val="single"/>
        </w:rPr>
        <w:t>Discussion on the “visibility” topic</w:t>
      </w:r>
    </w:p>
    <w:p w14:paraId="2D55A560" w14:textId="77777777" w:rsidR="00ED068C" w:rsidRDefault="00ED068C" w:rsidP="00B420ED">
      <w:pPr>
        <w:rPr>
          <w:rFonts w:ascii="Verdana" w:hAnsi="Verdana"/>
        </w:rPr>
      </w:pPr>
    </w:p>
    <w:p w14:paraId="7D38B26A" w14:textId="493BF921" w:rsidR="00DF7E18" w:rsidRDefault="00DF7E18" w:rsidP="00B420ED">
      <w:pPr>
        <w:rPr>
          <w:rFonts w:ascii="Verdana" w:hAnsi="Verdana"/>
        </w:rPr>
      </w:pPr>
      <w:r>
        <w:rPr>
          <w:rFonts w:ascii="Verdana" w:hAnsi="Verdana"/>
        </w:rPr>
        <w:t>Concerning the data elements for enrolment, S. Elfstrand proposed to discuss the “visibility” issue. It refers to the possibility for a Payee to indicate in the enrolment message that its identity should be visible or hidden to certain Payers. V. Kuntz mentioned the “responsible provider”, entity present in other messages that could be used for visibility purposes.</w:t>
      </w:r>
    </w:p>
    <w:p w14:paraId="1CD154E9" w14:textId="63475C4E" w:rsidR="00DF7E18" w:rsidRDefault="00DF7E18" w:rsidP="00B420ED">
      <w:pPr>
        <w:rPr>
          <w:rFonts w:ascii="Verdana" w:hAnsi="Verdana"/>
        </w:rPr>
      </w:pPr>
      <w:r>
        <w:rPr>
          <w:rFonts w:ascii="Verdana" w:hAnsi="Verdana"/>
        </w:rPr>
        <w:t>On this issue, J. Vanhautère made the distinction between the visibility and reachability. The latter means an activation is still possible from the Payer provided that the Payee’s EIPP address is correct, even though this Payee is not visible for searches in directory providers.</w:t>
      </w:r>
    </w:p>
    <w:p w14:paraId="43AD186B" w14:textId="6C49EF19" w:rsidR="00DF7E18" w:rsidRDefault="00DF7E18" w:rsidP="00B420ED">
      <w:pPr>
        <w:rPr>
          <w:rFonts w:ascii="Verdana" w:hAnsi="Verdana"/>
        </w:rPr>
      </w:pPr>
      <w:r>
        <w:rPr>
          <w:rFonts w:ascii="Verdana" w:hAnsi="Verdana"/>
        </w:rPr>
        <w:t xml:space="preserve">M. Battistella pointed out that the visibility issue might not be in the scope. A Payee may choose to not be visible but still to perform the activations with its Payers through channels outside the EIPP scheme. J. Vanhautère agreed and estimated that in this case the visibility issue is solved by a general flag </w:t>
      </w:r>
      <w:r w:rsidR="00087F9E">
        <w:rPr>
          <w:rFonts w:ascii="Verdana" w:hAnsi="Verdana"/>
        </w:rPr>
        <w:t xml:space="preserve">“visible=yes/no”. </w:t>
      </w:r>
    </w:p>
    <w:p w14:paraId="08D67269" w14:textId="4997576C" w:rsidR="00087F9E" w:rsidRDefault="00087F9E" w:rsidP="00B420ED">
      <w:pPr>
        <w:rPr>
          <w:rFonts w:ascii="Verdana" w:hAnsi="Verdana"/>
        </w:rPr>
      </w:pPr>
      <w:r>
        <w:rPr>
          <w:rFonts w:ascii="Verdana" w:hAnsi="Verdana"/>
        </w:rPr>
        <w:t>S. Elfstrand emphasized that the visibility feature is needed in some markets</w:t>
      </w:r>
      <w:r w:rsidR="007F1B00">
        <w:rPr>
          <w:rFonts w:ascii="Verdana" w:hAnsi="Verdana"/>
        </w:rPr>
        <w:t>;</w:t>
      </w:r>
      <w:r>
        <w:rPr>
          <w:rFonts w:ascii="Verdana" w:hAnsi="Verdana"/>
        </w:rPr>
        <w:t xml:space="preserve"> it already exists in Sweden and it is important for Payees’ banks to be able to propose it to their corporate customers. A typical use case is of a Payee that doesn’t want to be visible to th</w:t>
      </w:r>
      <w:r w:rsidR="008C6E7D">
        <w:rPr>
          <w:rFonts w:ascii="Verdana" w:hAnsi="Verdana"/>
        </w:rPr>
        <w:t>ose</w:t>
      </w:r>
      <w:r>
        <w:rPr>
          <w:rFonts w:ascii="Verdana" w:hAnsi="Verdana"/>
        </w:rPr>
        <w:t xml:space="preserve"> Payers already paying their e-invoices by SDD.</w:t>
      </w:r>
      <w:r w:rsidR="00C97ACB">
        <w:rPr>
          <w:rFonts w:ascii="Verdana" w:hAnsi="Verdana"/>
        </w:rPr>
        <w:t xml:space="preserve"> On the other hand, a Payer, by activating EIPP could in the same activation message request the cancellation of its SDD mandate.</w:t>
      </w:r>
    </w:p>
    <w:p w14:paraId="61754E6F" w14:textId="4E019756" w:rsidR="00C97ACB" w:rsidRDefault="00C97ACB" w:rsidP="00B420ED">
      <w:pPr>
        <w:rPr>
          <w:rFonts w:ascii="Verdana" w:hAnsi="Verdana"/>
        </w:rPr>
      </w:pPr>
    </w:p>
    <w:p w14:paraId="2E179490" w14:textId="724AC7D6" w:rsidR="00C97ACB" w:rsidRDefault="00C97ACB" w:rsidP="00B420ED">
      <w:pPr>
        <w:rPr>
          <w:rFonts w:ascii="Verdana" w:hAnsi="Verdana"/>
        </w:rPr>
      </w:pPr>
      <w:r>
        <w:rPr>
          <w:rFonts w:ascii="Verdana" w:hAnsi="Verdana"/>
        </w:rPr>
        <w:t>V. Kuntz proposed that enrolment could be performed in 2 layers: 1</w:t>
      </w:r>
      <w:r w:rsidRPr="00C97ACB">
        <w:rPr>
          <w:rFonts w:ascii="Verdana" w:hAnsi="Verdana"/>
          <w:vertAlign w:val="superscript"/>
        </w:rPr>
        <w:t>st</w:t>
      </w:r>
      <w:r>
        <w:rPr>
          <w:rFonts w:ascii="Verdana" w:hAnsi="Verdana"/>
        </w:rPr>
        <w:t xml:space="preserve"> a basic enrolment of the Payee followed by enrolment per service.</w:t>
      </w:r>
    </w:p>
    <w:p w14:paraId="39E1578D" w14:textId="14E88AFA" w:rsidR="00C97ACB" w:rsidRDefault="00C97ACB" w:rsidP="00B420ED">
      <w:pPr>
        <w:rPr>
          <w:rFonts w:ascii="Verdana" w:hAnsi="Verdana"/>
        </w:rPr>
      </w:pPr>
    </w:p>
    <w:p w14:paraId="382848A0" w14:textId="63A53A6E" w:rsidR="00C97ACB" w:rsidRDefault="00C97ACB" w:rsidP="00B420ED">
      <w:pPr>
        <w:rPr>
          <w:rFonts w:ascii="Verdana" w:hAnsi="Verdana"/>
        </w:rPr>
      </w:pPr>
      <w:r>
        <w:rPr>
          <w:rFonts w:ascii="Verdana" w:hAnsi="Verdana"/>
        </w:rPr>
        <w:t>D. Berger required clarifications on the meaning of Payer’s consent, whether it is technical or contractual. J. Vanhautère explained that the technical aspect is a consequence of a contractual consent. M. Battistella added that the activation, as a message including the consent, includes also the identity of the Payer.</w:t>
      </w:r>
    </w:p>
    <w:p w14:paraId="54BF7CEE" w14:textId="512890AD" w:rsidR="00C97ACB" w:rsidRDefault="00C97ACB" w:rsidP="00B420ED">
      <w:pPr>
        <w:rPr>
          <w:rFonts w:ascii="Verdana" w:hAnsi="Verdana"/>
        </w:rPr>
      </w:pPr>
    </w:p>
    <w:p w14:paraId="1C430B00" w14:textId="3B618044" w:rsidR="00C97ACB" w:rsidRDefault="00C97ACB" w:rsidP="00B420ED">
      <w:pPr>
        <w:rPr>
          <w:rFonts w:ascii="Verdana" w:hAnsi="Verdana"/>
        </w:rPr>
      </w:pPr>
      <w:r>
        <w:rPr>
          <w:rFonts w:ascii="Verdana" w:hAnsi="Verdana"/>
        </w:rPr>
        <w:t xml:space="preserve">Going back to the visibility issue, M. Battistella pointed out that various cases should be described further in the business rules of the EIPP framework which </w:t>
      </w:r>
      <w:r>
        <w:rPr>
          <w:rFonts w:ascii="Verdana" w:hAnsi="Verdana"/>
        </w:rPr>
        <w:lastRenderedPageBreak/>
        <w:t xml:space="preserve">should include all types of optional services. S. Elfstrand </w:t>
      </w:r>
      <w:r w:rsidR="00ED068C">
        <w:rPr>
          <w:rFonts w:ascii="Verdana" w:hAnsi="Verdana"/>
        </w:rPr>
        <w:t>considered important that all these rules be defined in a multilateral manner. The bilateral option doesn’t motivate PSPs, at least small saving banks for example.</w:t>
      </w:r>
    </w:p>
    <w:p w14:paraId="5B41C49A" w14:textId="052020E4" w:rsidR="00ED068C" w:rsidRDefault="00ED068C" w:rsidP="00B420ED">
      <w:pPr>
        <w:rPr>
          <w:rFonts w:ascii="Verdana" w:hAnsi="Verdana"/>
        </w:rPr>
      </w:pPr>
    </w:p>
    <w:p w14:paraId="3C9A863F" w14:textId="59AA7E8F" w:rsidR="00ED068C" w:rsidRDefault="00ED068C" w:rsidP="00B420ED">
      <w:pPr>
        <w:rPr>
          <w:rFonts w:ascii="Verdana" w:hAnsi="Verdana"/>
        </w:rPr>
      </w:pPr>
      <w:r>
        <w:rPr>
          <w:rFonts w:ascii="Verdana" w:hAnsi="Verdana"/>
        </w:rPr>
        <w:t>In the end of this part it was agreed that the visibility flag should be retained in the enrolment message as a general indication that a Payee requires to be or not be visible. It shouldn’t be further developed at this stage.</w:t>
      </w:r>
    </w:p>
    <w:p w14:paraId="5304C476" w14:textId="1180BA49" w:rsidR="00087F9E" w:rsidRDefault="00087F9E" w:rsidP="00B420ED">
      <w:pPr>
        <w:rPr>
          <w:rFonts w:ascii="Verdana" w:hAnsi="Verdana"/>
        </w:rPr>
      </w:pPr>
    </w:p>
    <w:p w14:paraId="12775013" w14:textId="725B383C" w:rsidR="00ED068C" w:rsidRDefault="00ED068C" w:rsidP="00B420ED">
      <w:pPr>
        <w:rPr>
          <w:rFonts w:ascii="Verdana" w:hAnsi="Verdana"/>
          <w:u w:val="single"/>
        </w:rPr>
      </w:pPr>
      <w:r w:rsidRPr="00ED068C">
        <w:rPr>
          <w:rFonts w:ascii="Verdana" w:hAnsi="Verdana"/>
          <w:u w:val="single"/>
        </w:rPr>
        <w:t>Continuation of the agenda point 3</w:t>
      </w:r>
    </w:p>
    <w:p w14:paraId="30895939" w14:textId="2030AA43" w:rsidR="00ED068C" w:rsidRDefault="00ED068C" w:rsidP="00B420ED">
      <w:pPr>
        <w:rPr>
          <w:rFonts w:ascii="Verdana" w:hAnsi="Verdana"/>
          <w:u w:val="single"/>
        </w:rPr>
      </w:pPr>
    </w:p>
    <w:p w14:paraId="06009BEB" w14:textId="6CE3CE52" w:rsidR="00ED068C" w:rsidRDefault="00ED068C" w:rsidP="00B420ED">
      <w:pPr>
        <w:rPr>
          <w:rFonts w:ascii="Verdana" w:hAnsi="Verdana"/>
        </w:rPr>
      </w:pPr>
      <w:r>
        <w:rPr>
          <w:rFonts w:ascii="Verdana" w:hAnsi="Verdana"/>
        </w:rPr>
        <w:t>V. Kuntz gave the example of the message for mandate initiation, pain.009, that may contain some parts reusable for activation message.</w:t>
      </w:r>
    </w:p>
    <w:p w14:paraId="66B98B8A" w14:textId="6CA5D245" w:rsidR="00ED068C" w:rsidRDefault="00ED068C" w:rsidP="00B420ED">
      <w:pPr>
        <w:rPr>
          <w:rFonts w:ascii="Verdana" w:hAnsi="Verdana"/>
        </w:rPr>
      </w:pPr>
      <w:r>
        <w:rPr>
          <w:rFonts w:ascii="Verdana" w:hAnsi="Verdana"/>
        </w:rPr>
        <w:t>From Target2-securities domain the “responsible party” concept could be useful.</w:t>
      </w:r>
    </w:p>
    <w:p w14:paraId="308096DB" w14:textId="742CCEED" w:rsidR="00ED068C" w:rsidRDefault="00ED068C" w:rsidP="00B420ED">
      <w:pPr>
        <w:rPr>
          <w:rFonts w:ascii="Verdana" w:hAnsi="Verdana"/>
        </w:rPr>
      </w:pPr>
      <w:r>
        <w:rPr>
          <w:rFonts w:ascii="Verdana" w:hAnsi="Verdana"/>
        </w:rPr>
        <w:t>From Account management domain, the message acmt.007 may contain elements useful for enrolment such as the sub-structure to describe an Organisation.</w:t>
      </w:r>
    </w:p>
    <w:p w14:paraId="2C2C9260" w14:textId="77777777" w:rsidR="00ED068C" w:rsidRDefault="00ED068C" w:rsidP="00ED068C">
      <w:pPr>
        <w:rPr>
          <w:rFonts w:ascii="Verdana" w:hAnsi="Verdana"/>
        </w:rPr>
      </w:pPr>
    </w:p>
    <w:p w14:paraId="44F84836" w14:textId="77777777" w:rsidR="00ED068C" w:rsidRDefault="00ED068C" w:rsidP="00ED068C">
      <w:pPr>
        <w:pBdr>
          <w:top w:val="single" w:sz="6" w:space="1" w:color="auto"/>
          <w:bottom w:val="single" w:sz="6" w:space="1" w:color="auto"/>
        </w:pBdr>
        <w:rPr>
          <w:rFonts w:ascii="Verdana" w:hAnsi="Verdana"/>
        </w:rPr>
      </w:pPr>
      <w:r>
        <w:rPr>
          <w:rFonts w:ascii="Verdana" w:hAnsi="Verdana"/>
        </w:rPr>
        <w:t>lunch break</w:t>
      </w:r>
    </w:p>
    <w:p w14:paraId="760B5799" w14:textId="77777777" w:rsidR="00ED068C" w:rsidRPr="00ED068C" w:rsidRDefault="00ED068C" w:rsidP="00B420ED">
      <w:pPr>
        <w:rPr>
          <w:rFonts w:ascii="Verdana" w:hAnsi="Verdana"/>
        </w:rPr>
      </w:pPr>
    </w:p>
    <w:p w14:paraId="3754088F" w14:textId="77777777" w:rsidR="00DF7E18" w:rsidRDefault="00DF7E18" w:rsidP="00B420ED">
      <w:pPr>
        <w:rPr>
          <w:rFonts w:ascii="Verdana" w:hAnsi="Verdana"/>
        </w:rPr>
      </w:pPr>
    </w:p>
    <w:p w14:paraId="50BC1839" w14:textId="546C3AE4" w:rsidR="00ED068C" w:rsidRDefault="00ED068C" w:rsidP="007E6632">
      <w:pPr>
        <w:pStyle w:val="ListParagraph"/>
        <w:numPr>
          <w:ilvl w:val="0"/>
          <w:numId w:val="6"/>
        </w:numPr>
        <w:rPr>
          <w:rFonts w:ascii="Verdana" w:hAnsi="Verdana"/>
          <w:b/>
          <w:sz w:val="24"/>
          <w:szCs w:val="24"/>
        </w:rPr>
      </w:pPr>
      <w:r>
        <w:rPr>
          <w:rFonts w:ascii="Verdana" w:hAnsi="Verdana"/>
          <w:b/>
          <w:sz w:val="24"/>
          <w:szCs w:val="24"/>
        </w:rPr>
        <w:t>Servicing messages</w:t>
      </w:r>
    </w:p>
    <w:p w14:paraId="571C1FF5" w14:textId="77777777" w:rsidR="00ED068C" w:rsidRDefault="00ED068C" w:rsidP="00ED068C">
      <w:pPr>
        <w:pStyle w:val="ListParagraph"/>
        <w:ind w:left="360"/>
        <w:rPr>
          <w:rFonts w:ascii="Verdana" w:hAnsi="Verdana"/>
          <w:b/>
          <w:sz w:val="24"/>
          <w:szCs w:val="24"/>
        </w:rPr>
      </w:pPr>
    </w:p>
    <w:p w14:paraId="0E39D7C1" w14:textId="42299814" w:rsidR="007E6632" w:rsidRPr="00CC6766" w:rsidRDefault="00ED068C" w:rsidP="00ED068C">
      <w:pPr>
        <w:pStyle w:val="ListParagraph"/>
        <w:numPr>
          <w:ilvl w:val="1"/>
          <w:numId w:val="6"/>
        </w:numPr>
        <w:rPr>
          <w:rFonts w:ascii="Verdana" w:hAnsi="Verdana"/>
          <w:b/>
          <w:sz w:val="24"/>
          <w:szCs w:val="24"/>
        </w:rPr>
      </w:pPr>
      <w:r w:rsidRPr="00ED068C">
        <w:rPr>
          <w:rFonts w:ascii="Verdana" w:hAnsi="Verdana"/>
          <w:b/>
          <w:sz w:val="24"/>
          <w:szCs w:val="24"/>
        </w:rPr>
        <w:t>Define “activities” per actor</w:t>
      </w:r>
    </w:p>
    <w:p w14:paraId="5EFC4041" w14:textId="77777777" w:rsidR="007E6632" w:rsidRPr="007E6632" w:rsidRDefault="007E6632" w:rsidP="00B420ED">
      <w:pPr>
        <w:rPr>
          <w:rFonts w:ascii="Verdana" w:hAnsi="Verdana"/>
          <w:lang w:val="nl-BE"/>
        </w:rPr>
      </w:pPr>
    </w:p>
    <w:p w14:paraId="0EB90908" w14:textId="28E98C56" w:rsidR="007E6632" w:rsidRDefault="00ED068C" w:rsidP="007E6632">
      <w:pPr>
        <w:rPr>
          <w:rFonts w:ascii="Verdana" w:hAnsi="Verdana"/>
        </w:rPr>
      </w:pPr>
      <w:r>
        <w:rPr>
          <w:rFonts w:ascii="Verdana" w:hAnsi="Verdana"/>
        </w:rPr>
        <w:t xml:space="preserve">The goal </w:t>
      </w:r>
      <w:r w:rsidR="00C75F58">
        <w:rPr>
          <w:rFonts w:ascii="Verdana" w:hAnsi="Verdana"/>
        </w:rPr>
        <w:t>was</w:t>
      </w:r>
      <w:r>
        <w:rPr>
          <w:rFonts w:ascii="Verdana" w:hAnsi="Verdana"/>
        </w:rPr>
        <w:t xml:space="preserve"> to start working on the definition of the actors, roles and activities of </w:t>
      </w:r>
      <w:r w:rsidR="00C75F58">
        <w:rPr>
          <w:rFonts w:ascii="Verdana" w:hAnsi="Verdana"/>
        </w:rPr>
        <w:t>these actors for the 2 messages: enrolment and activation.</w:t>
      </w:r>
    </w:p>
    <w:p w14:paraId="22B981A1" w14:textId="41AED4C8" w:rsidR="00C75F58" w:rsidRDefault="00C75F58" w:rsidP="007E6632">
      <w:pPr>
        <w:rPr>
          <w:rFonts w:ascii="Verdana" w:hAnsi="Verdana"/>
        </w:rPr>
      </w:pPr>
    </w:p>
    <w:p w14:paraId="6B25C795" w14:textId="0E5D9749" w:rsidR="00C75F58" w:rsidRDefault="00C75F58" w:rsidP="007E6632">
      <w:pPr>
        <w:rPr>
          <w:rFonts w:ascii="Verdana" w:hAnsi="Verdana"/>
        </w:rPr>
      </w:pPr>
      <w:r>
        <w:rPr>
          <w:rFonts w:ascii="Verdana" w:hAnsi="Verdana"/>
        </w:rPr>
        <w:t>This part was conducted in “workshop” mode with members expressing proposals and comments on activities for every actor and role: Payee, Payee EIPP provider, Payer EIPP provider, EIPP directory provider, Payer.</w:t>
      </w:r>
    </w:p>
    <w:p w14:paraId="37817C99" w14:textId="7D95D272" w:rsidR="00C75F58" w:rsidRDefault="00C75F58" w:rsidP="007E6632">
      <w:pPr>
        <w:rPr>
          <w:rFonts w:ascii="Verdana" w:hAnsi="Verdana"/>
        </w:rPr>
      </w:pPr>
    </w:p>
    <w:p w14:paraId="77B74996" w14:textId="2F4DFBAB" w:rsidR="00C75F58" w:rsidRDefault="00C75F58" w:rsidP="007E6632">
      <w:pPr>
        <w:rPr>
          <w:rFonts w:ascii="Verdana" w:hAnsi="Verdana"/>
        </w:rPr>
      </w:pPr>
      <w:r>
        <w:rPr>
          <w:rFonts w:ascii="Verdana" w:hAnsi="Verdana"/>
        </w:rPr>
        <w:t>V. Vlad created and edited on screen a document containing the result of this work: “</w:t>
      </w:r>
      <w:r w:rsidRPr="00C75F58">
        <w:rPr>
          <w:rFonts w:ascii="Verdana" w:hAnsi="Verdana"/>
        </w:rPr>
        <w:t>activities-per-roles</w:t>
      </w:r>
      <w:r>
        <w:rPr>
          <w:rFonts w:ascii="Verdana" w:hAnsi="Verdana"/>
        </w:rPr>
        <w:t>.docx” which will be distributed to the members as part along with these minutes and other documents for the next meeting.</w:t>
      </w:r>
    </w:p>
    <w:p w14:paraId="4714A11D" w14:textId="5DBC9C72" w:rsidR="00C75F58" w:rsidRDefault="00C75F58" w:rsidP="007E6632">
      <w:pPr>
        <w:rPr>
          <w:rFonts w:ascii="Verdana" w:hAnsi="Verdana"/>
        </w:rPr>
      </w:pPr>
    </w:p>
    <w:p w14:paraId="27CAACA3" w14:textId="2D0E8DEA" w:rsidR="00C75F58" w:rsidRDefault="00C75F58" w:rsidP="007E6632">
      <w:pPr>
        <w:rPr>
          <w:rFonts w:ascii="Verdana" w:hAnsi="Verdana"/>
        </w:rPr>
      </w:pPr>
      <w:r>
        <w:rPr>
          <w:rFonts w:ascii="Verdana" w:hAnsi="Verdana"/>
        </w:rPr>
        <w:t xml:space="preserve">V. Kuntz used a SWIFT </w:t>
      </w:r>
      <w:r w:rsidR="00766E7A">
        <w:rPr>
          <w:rFonts w:ascii="Verdana" w:hAnsi="Verdana"/>
        </w:rPr>
        <w:t xml:space="preserve">modelling </w:t>
      </w:r>
      <w:r>
        <w:rPr>
          <w:rFonts w:ascii="Verdana" w:hAnsi="Verdana"/>
        </w:rPr>
        <w:t xml:space="preserve">tool to start merging the notes from this document into a specific format for Business analysis containing activity diagrams. The files produced </w:t>
      </w:r>
      <w:r w:rsidR="00766E7A">
        <w:rPr>
          <w:rFonts w:ascii="Verdana" w:hAnsi="Verdana"/>
        </w:rPr>
        <w:t>will be the input for the Message Description Report part 1, as a deliverable for the submission to ISO 20022 of the request for new messages.</w:t>
      </w:r>
    </w:p>
    <w:p w14:paraId="22671AA2" w14:textId="68757D69" w:rsidR="00766E7A" w:rsidRDefault="00766E7A" w:rsidP="007E6632">
      <w:pPr>
        <w:rPr>
          <w:rFonts w:ascii="Verdana" w:hAnsi="Verdana"/>
        </w:rPr>
      </w:pPr>
    </w:p>
    <w:p w14:paraId="7E5906B3" w14:textId="290818BC" w:rsidR="00766E7A" w:rsidRDefault="00766E7A" w:rsidP="007E6632">
      <w:pPr>
        <w:rPr>
          <w:rFonts w:ascii="Verdana" w:hAnsi="Verdana"/>
        </w:rPr>
      </w:pPr>
      <w:r>
        <w:rPr>
          <w:rFonts w:ascii="Verdana" w:hAnsi="Verdana"/>
        </w:rPr>
        <w:t xml:space="preserve">A specific point was raised by D. Berger regarding the </w:t>
      </w:r>
      <w:proofErr w:type="spellStart"/>
      <w:r>
        <w:rPr>
          <w:rFonts w:ascii="Verdana" w:hAnsi="Verdana"/>
        </w:rPr>
        <w:t>multibanking</w:t>
      </w:r>
      <w:proofErr w:type="spellEnd"/>
      <w:r>
        <w:rPr>
          <w:rFonts w:ascii="Verdana" w:hAnsi="Verdana"/>
        </w:rPr>
        <w:t xml:space="preserve"> environment. A Payer having accounts in several banks could send several activation requests from these accounts. The question is to which account (or to which e-banking environment) the Payee should send the RTPs/e-invoices. M. Battistella considered this is not an issue for the standard itself. Nevertheless, this use-case should be addressed in the business rules.</w:t>
      </w:r>
    </w:p>
    <w:p w14:paraId="3CAB9E80" w14:textId="77777777" w:rsidR="00766E7A" w:rsidRDefault="00766E7A" w:rsidP="007E6632">
      <w:pPr>
        <w:rPr>
          <w:rFonts w:ascii="Verdana" w:hAnsi="Verdana"/>
        </w:rPr>
      </w:pPr>
    </w:p>
    <w:p w14:paraId="217572DA" w14:textId="32867FAE" w:rsidR="00766E7A" w:rsidRDefault="00766E7A" w:rsidP="00766E7A">
      <w:pPr>
        <w:pStyle w:val="ListParagraph"/>
        <w:numPr>
          <w:ilvl w:val="1"/>
          <w:numId w:val="6"/>
        </w:numPr>
        <w:rPr>
          <w:rFonts w:ascii="Verdana" w:hAnsi="Verdana"/>
          <w:b/>
          <w:sz w:val="24"/>
          <w:szCs w:val="24"/>
        </w:rPr>
      </w:pPr>
      <w:r w:rsidRPr="00766E7A">
        <w:rPr>
          <w:rFonts w:ascii="Verdana" w:hAnsi="Verdana"/>
          <w:b/>
          <w:sz w:val="24"/>
          <w:szCs w:val="24"/>
        </w:rPr>
        <w:t>Review the messages’ datasets</w:t>
      </w:r>
    </w:p>
    <w:p w14:paraId="6CDD0675" w14:textId="236314B0" w:rsidR="00766E7A" w:rsidRDefault="00766E7A" w:rsidP="00766E7A">
      <w:pPr>
        <w:rPr>
          <w:rFonts w:ascii="Verdana" w:hAnsi="Verdana"/>
          <w:b/>
        </w:rPr>
      </w:pPr>
    </w:p>
    <w:p w14:paraId="2B1D6880" w14:textId="0F644635" w:rsidR="00766E7A" w:rsidRDefault="00766E7A" w:rsidP="00766E7A">
      <w:pPr>
        <w:rPr>
          <w:rFonts w:ascii="Verdana" w:hAnsi="Verdana"/>
        </w:rPr>
      </w:pPr>
      <w:r w:rsidRPr="00766E7A">
        <w:rPr>
          <w:rFonts w:ascii="Verdana" w:hAnsi="Verdana"/>
        </w:rPr>
        <w:t xml:space="preserve">This </w:t>
      </w:r>
      <w:r>
        <w:rPr>
          <w:rFonts w:ascii="Verdana" w:hAnsi="Verdana"/>
        </w:rPr>
        <w:t>agenda item has not been reviewed in detail. The Group agreed that the  lists of proposed attributes of messages should be matched with what already exists in other messages, identify the gaps and finalise the lists</w:t>
      </w:r>
      <w:r w:rsidR="00356F0D">
        <w:rPr>
          <w:rFonts w:ascii="Verdana" w:hAnsi="Verdana"/>
        </w:rPr>
        <w:t xml:space="preserve"> taking in account the mandatory fields needed for EIPP RTP purposes</w:t>
      </w:r>
      <w:r>
        <w:rPr>
          <w:rFonts w:ascii="Verdana" w:hAnsi="Verdana"/>
        </w:rPr>
        <w:t>.</w:t>
      </w:r>
    </w:p>
    <w:p w14:paraId="0D259AEF" w14:textId="76B56836" w:rsidR="00766E7A" w:rsidRDefault="00766E7A" w:rsidP="00766E7A">
      <w:pPr>
        <w:rPr>
          <w:rFonts w:ascii="Verdana" w:hAnsi="Verdana"/>
        </w:rPr>
      </w:pPr>
    </w:p>
    <w:p w14:paraId="286BD1F6" w14:textId="11541A83" w:rsidR="00766E7A" w:rsidRPr="00766E7A" w:rsidRDefault="00766E7A" w:rsidP="00766E7A">
      <w:pPr>
        <w:rPr>
          <w:rFonts w:ascii="Verdana" w:hAnsi="Verdana"/>
        </w:rPr>
      </w:pPr>
      <w:r>
        <w:rPr>
          <w:rFonts w:ascii="Verdana" w:hAnsi="Verdana"/>
        </w:rPr>
        <w:t>The updated datasets will form the “</w:t>
      </w:r>
      <w:r w:rsidRPr="00766E7A">
        <w:rPr>
          <w:rFonts w:ascii="Verdana" w:hAnsi="Verdana"/>
        </w:rPr>
        <w:t>Message Description Report part 1</w:t>
      </w:r>
      <w:r>
        <w:rPr>
          <w:rFonts w:ascii="Verdana" w:hAnsi="Verdana"/>
        </w:rPr>
        <w:t>”</w:t>
      </w:r>
      <w:r w:rsidRPr="00766E7A">
        <w:rPr>
          <w:rFonts w:ascii="Verdana" w:hAnsi="Verdana"/>
        </w:rPr>
        <w:t xml:space="preserve">, </w:t>
      </w:r>
      <w:r>
        <w:rPr>
          <w:rFonts w:ascii="Verdana" w:hAnsi="Verdana"/>
        </w:rPr>
        <w:t xml:space="preserve">also </w:t>
      </w:r>
      <w:r w:rsidRPr="00766E7A">
        <w:rPr>
          <w:rFonts w:ascii="Verdana" w:hAnsi="Verdana"/>
        </w:rPr>
        <w:t>as a deliverable for the submission to ISO 20022 of the request for new messages.</w:t>
      </w:r>
    </w:p>
    <w:p w14:paraId="23982BEB" w14:textId="77777777" w:rsidR="00ED068C" w:rsidRDefault="00ED068C" w:rsidP="007E6632">
      <w:pPr>
        <w:rPr>
          <w:rFonts w:ascii="Verdana" w:hAnsi="Verdana"/>
        </w:rPr>
      </w:pPr>
    </w:p>
    <w:p w14:paraId="06D138F4" w14:textId="297A6B19" w:rsidR="007E6632" w:rsidRDefault="00274A95" w:rsidP="00274A95">
      <w:pPr>
        <w:pStyle w:val="ListParagraph"/>
        <w:numPr>
          <w:ilvl w:val="0"/>
          <w:numId w:val="6"/>
        </w:numPr>
        <w:rPr>
          <w:rFonts w:ascii="Verdana" w:hAnsi="Verdana"/>
          <w:b/>
        </w:rPr>
      </w:pPr>
      <w:r w:rsidRPr="00274A95">
        <w:rPr>
          <w:rFonts w:ascii="Verdana" w:hAnsi="Verdana"/>
          <w:b/>
        </w:rPr>
        <w:t>Business Justification</w:t>
      </w:r>
    </w:p>
    <w:p w14:paraId="586B6723" w14:textId="4B355BB2" w:rsidR="00274A95" w:rsidRDefault="00274A95" w:rsidP="00274A95">
      <w:pPr>
        <w:rPr>
          <w:rFonts w:ascii="Verdana" w:hAnsi="Verdana"/>
          <w:b/>
        </w:rPr>
      </w:pPr>
    </w:p>
    <w:p w14:paraId="590B88FD" w14:textId="16ED7E33" w:rsidR="00274A95" w:rsidRDefault="00274A95" w:rsidP="00274A95">
      <w:pPr>
        <w:rPr>
          <w:rFonts w:ascii="Verdana" w:hAnsi="Verdana"/>
        </w:rPr>
      </w:pPr>
      <w:r w:rsidRPr="00274A95">
        <w:rPr>
          <w:rFonts w:ascii="Verdana" w:hAnsi="Verdana"/>
        </w:rPr>
        <w:t xml:space="preserve">V. Kuntz sent a template </w:t>
      </w:r>
      <w:r>
        <w:rPr>
          <w:rFonts w:ascii="Verdana" w:hAnsi="Verdana"/>
        </w:rPr>
        <w:t xml:space="preserve">of ISO 20022 Business Justification to V. Vlad who will distribute it to the Group’s members. </w:t>
      </w:r>
    </w:p>
    <w:p w14:paraId="300F335C" w14:textId="62F8EB22" w:rsidR="00274A95" w:rsidRDefault="00274A95" w:rsidP="00274A95">
      <w:pPr>
        <w:rPr>
          <w:rFonts w:ascii="Verdana" w:hAnsi="Verdana"/>
        </w:rPr>
      </w:pPr>
      <w:r>
        <w:rPr>
          <w:rFonts w:ascii="Verdana" w:hAnsi="Verdana"/>
        </w:rPr>
        <w:t>He summarised what this document should contain, including figures of estimated volumes of messages per year, number of users, etc.</w:t>
      </w:r>
    </w:p>
    <w:p w14:paraId="0261517F" w14:textId="2E16715F" w:rsidR="00274A95" w:rsidRDefault="00274A95" w:rsidP="00274A95">
      <w:pPr>
        <w:rPr>
          <w:rFonts w:ascii="Verdana" w:hAnsi="Verdana"/>
        </w:rPr>
      </w:pPr>
    </w:p>
    <w:p w14:paraId="2E08247A" w14:textId="5F534C49" w:rsidR="00274A95" w:rsidRDefault="00274A95" w:rsidP="00274A95">
      <w:pPr>
        <w:rPr>
          <w:rFonts w:ascii="Verdana" w:hAnsi="Verdana"/>
        </w:rPr>
      </w:pPr>
      <w:r>
        <w:rPr>
          <w:rFonts w:ascii="Verdana" w:hAnsi="Verdana"/>
        </w:rPr>
        <w:t>Some elements of these figures can be found in the survey that the ERPB WG on E-invoicing conducted in 2016.</w:t>
      </w:r>
    </w:p>
    <w:p w14:paraId="19A288AE" w14:textId="0B622DDE" w:rsidR="00274A95" w:rsidRDefault="00274A95" w:rsidP="00274A95">
      <w:pPr>
        <w:rPr>
          <w:rFonts w:ascii="Verdana" w:hAnsi="Verdana"/>
        </w:rPr>
      </w:pPr>
    </w:p>
    <w:p w14:paraId="50864908" w14:textId="6785B191" w:rsidR="00274A95" w:rsidRDefault="00274A95" w:rsidP="00274A95">
      <w:pPr>
        <w:rPr>
          <w:rFonts w:ascii="Verdana" w:hAnsi="Verdana"/>
        </w:rPr>
      </w:pPr>
      <w:r>
        <w:rPr>
          <w:rFonts w:ascii="Verdana" w:hAnsi="Verdana"/>
        </w:rPr>
        <w:t xml:space="preserve">J. Vanhautère pointed out that the link with the delivered work on RTP messages should be in the Business Justification document. </w:t>
      </w:r>
    </w:p>
    <w:p w14:paraId="4ED720E9" w14:textId="77777777" w:rsidR="00274A95" w:rsidRPr="00274A95" w:rsidRDefault="00274A95" w:rsidP="00274A95">
      <w:pPr>
        <w:rPr>
          <w:rFonts w:ascii="Verdana" w:hAnsi="Verdana"/>
        </w:rPr>
      </w:pPr>
    </w:p>
    <w:p w14:paraId="74352266" w14:textId="273DC62E" w:rsidR="00F6190A" w:rsidRDefault="007E6632" w:rsidP="00766E7A">
      <w:pPr>
        <w:pStyle w:val="ListParagraph"/>
        <w:numPr>
          <w:ilvl w:val="0"/>
          <w:numId w:val="6"/>
        </w:numPr>
        <w:rPr>
          <w:rFonts w:ascii="Verdana" w:hAnsi="Verdana"/>
          <w:b/>
          <w:sz w:val="24"/>
          <w:szCs w:val="24"/>
        </w:rPr>
      </w:pPr>
      <w:r>
        <w:rPr>
          <w:rFonts w:ascii="Verdana" w:hAnsi="Verdana"/>
        </w:rPr>
        <w:t xml:space="preserve"> </w:t>
      </w:r>
      <w:r w:rsidR="00E04FB9">
        <w:rPr>
          <w:rFonts w:ascii="Verdana" w:hAnsi="Verdana"/>
          <w:b/>
          <w:sz w:val="24"/>
          <w:szCs w:val="24"/>
        </w:rPr>
        <w:t>Next steps</w:t>
      </w:r>
      <w:r w:rsidR="00274A95">
        <w:rPr>
          <w:rFonts w:ascii="Verdana" w:hAnsi="Verdana"/>
          <w:b/>
          <w:sz w:val="24"/>
          <w:szCs w:val="24"/>
        </w:rPr>
        <w:t xml:space="preserve"> (until the next meeting)</w:t>
      </w:r>
    </w:p>
    <w:p w14:paraId="4F1D708E" w14:textId="77777777" w:rsidR="00274A95" w:rsidRDefault="00274A95" w:rsidP="00274A95">
      <w:pPr>
        <w:pStyle w:val="ListParagraph"/>
        <w:ind w:left="360"/>
        <w:rPr>
          <w:rFonts w:ascii="Verdana" w:hAnsi="Verdana"/>
          <w:b/>
          <w:sz w:val="24"/>
          <w:szCs w:val="24"/>
        </w:rPr>
      </w:pPr>
    </w:p>
    <w:p w14:paraId="2A929B3E" w14:textId="07E88EBB" w:rsidR="00F6190A" w:rsidRPr="00274A95" w:rsidRDefault="00274A95" w:rsidP="00274A95">
      <w:pPr>
        <w:pStyle w:val="ListParagraph"/>
        <w:numPr>
          <w:ilvl w:val="0"/>
          <w:numId w:val="35"/>
        </w:numPr>
        <w:rPr>
          <w:rFonts w:ascii="Verdana" w:hAnsi="Verdana"/>
          <w:b/>
        </w:rPr>
      </w:pPr>
      <w:r>
        <w:rPr>
          <w:rFonts w:ascii="Verdana" w:hAnsi="Verdana"/>
        </w:rPr>
        <w:t xml:space="preserve">V. Vlad will deliver a first draft of the Business Justification document </w:t>
      </w:r>
    </w:p>
    <w:p w14:paraId="7FB8625D" w14:textId="7AC6E583" w:rsidR="00274A95" w:rsidRPr="00274A95" w:rsidRDefault="00274A95" w:rsidP="00274A95">
      <w:pPr>
        <w:pStyle w:val="ListParagraph"/>
        <w:numPr>
          <w:ilvl w:val="0"/>
          <w:numId w:val="35"/>
        </w:numPr>
        <w:rPr>
          <w:rFonts w:ascii="Verdana" w:hAnsi="Verdana"/>
          <w:b/>
        </w:rPr>
      </w:pPr>
      <w:r>
        <w:rPr>
          <w:rFonts w:ascii="Verdana" w:hAnsi="Verdana"/>
        </w:rPr>
        <w:t>V. Kuntz and V. Vlad will continue the work on the activities document</w:t>
      </w:r>
    </w:p>
    <w:p w14:paraId="3B5FC4B5" w14:textId="76FBD7B6" w:rsidR="00274A95" w:rsidRPr="00274A95" w:rsidRDefault="00274A95" w:rsidP="00274A95">
      <w:pPr>
        <w:pStyle w:val="ListParagraph"/>
        <w:numPr>
          <w:ilvl w:val="0"/>
          <w:numId w:val="35"/>
        </w:numPr>
        <w:rPr>
          <w:rFonts w:ascii="Verdana" w:hAnsi="Verdana"/>
          <w:b/>
        </w:rPr>
      </w:pPr>
      <w:r>
        <w:rPr>
          <w:rFonts w:ascii="Verdana" w:hAnsi="Verdana"/>
        </w:rPr>
        <w:t>V. Kuntz will analyse the existing similar messages from other domains and do a mapping with the proposed messages datasets.</w:t>
      </w:r>
    </w:p>
    <w:p w14:paraId="0F264CC4" w14:textId="04AC91AB" w:rsidR="007E6632" w:rsidRDefault="007E6632" w:rsidP="007E6632">
      <w:pPr>
        <w:rPr>
          <w:rFonts w:ascii="Verdana" w:hAnsi="Verdana"/>
        </w:rPr>
      </w:pPr>
    </w:p>
    <w:p w14:paraId="6B5D107B" w14:textId="35C0CAB1" w:rsidR="00FF41BF" w:rsidRPr="007E6632" w:rsidRDefault="00FF41BF" w:rsidP="007E6632">
      <w:pPr>
        <w:rPr>
          <w:rFonts w:ascii="Verdana" w:hAnsi="Verdana"/>
        </w:rPr>
      </w:pPr>
      <w:r>
        <w:rPr>
          <w:rFonts w:ascii="Verdana" w:hAnsi="Verdana"/>
        </w:rPr>
        <w:t>The meeting ended at 1</w:t>
      </w:r>
      <w:r w:rsidR="0078058C">
        <w:rPr>
          <w:rFonts w:ascii="Verdana" w:hAnsi="Verdana"/>
        </w:rPr>
        <w:t>6</w:t>
      </w:r>
      <w:r>
        <w:rPr>
          <w:rFonts w:ascii="Verdana" w:hAnsi="Verdana"/>
        </w:rPr>
        <w:t>:30.</w:t>
      </w:r>
    </w:p>
    <w:p w14:paraId="605615FD" w14:textId="77777777" w:rsidR="007E6632" w:rsidRPr="007E6632" w:rsidRDefault="007E6632" w:rsidP="007E6632">
      <w:pPr>
        <w:rPr>
          <w:rFonts w:ascii="Verdana" w:hAnsi="Verdana"/>
        </w:rPr>
      </w:pPr>
    </w:p>
    <w:p w14:paraId="3E6A799E" w14:textId="31AA3F8E" w:rsidR="00071145" w:rsidRDefault="006B019A" w:rsidP="0078058C">
      <w:pPr>
        <w:pageBreakBefore/>
        <w:rPr>
          <w:rFonts w:ascii="Verdana" w:hAnsi="Verdana"/>
          <w:b/>
          <w:bCs/>
        </w:rPr>
      </w:pPr>
      <w:r w:rsidRPr="00386BB3">
        <w:rPr>
          <w:rFonts w:ascii="Verdana" w:hAnsi="Verdana"/>
          <w:b/>
          <w:bCs/>
        </w:rPr>
        <w:lastRenderedPageBreak/>
        <w:t>Annex I: Attendance List</w:t>
      </w:r>
    </w:p>
    <w:p w14:paraId="6B54FE0E" w14:textId="77777777" w:rsidR="0078058C" w:rsidRDefault="0078058C" w:rsidP="0078058C">
      <w:pPr>
        <w:rPr>
          <w:rFonts w:ascii="Verdana" w:hAnsi="Verdana"/>
          <w:b/>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402"/>
        <w:gridCol w:w="2552"/>
      </w:tblGrid>
      <w:tr w:rsidR="0078058C" w:rsidRPr="00A12212" w14:paraId="7F724B8D" w14:textId="77777777" w:rsidTr="00D86CDE">
        <w:trPr>
          <w:trHeight w:val="335"/>
        </w:trPr>
        <w:tc>
          <w:tcPr>
            <w:tcW w:w="3539" w:type="dxa"/>
            <w:shd w:val="clear" w:color="auto" w:fill="ED7D31" w:themeFill="accent2"/>
            <w:vAlign w:val="center"/>
          </w:tcPr>
          <w:p w14:paraId="282DA85F" w14:textId="77777777" w:rsidR="0078058C" w:rsidRPr="004A1568" w:rsidRDefault="0078058C" w:rsidP="00D86CDE">
            <w:pPr>
              <w:rPr>
                <w:rFonts w:ascii="Verdana" w:hAnsi="Verdana" w:cs="Tahoma"/>
                <w:b/>
                <w:color w:val="002060"/>
                <w:sz w:val="20"/>
                <w:szCs w:val="20"/>
              </w:rPr>
            </w:pPr>
            <w:r>
              <w:rPr>
                <w:rFonts w:ascii="Verdana" w:hAnsi="Verdana" w:cs="Tahoma"/>
                <w:b/>
                <w:color w:val="002060"/>
                <w:sz w:val="20"/>
                <w:szCs w:val="20"/>
              </w:rPr>
              <w:t>Name</w:t>
            </w:r>
          </w:p>
        </w:tc>
        <w:tc>
          <w:tcPr>
            <w:tcW w:w="3402" w:type="dxa"/>
            <w:shd w:val="clear" w:color="auto" w:fill="ED7D31" w:themeFill="accent2"/>
            <w:vAlign w:val="center"/>
          </w:tcPr>
          <w:p w14:paraId="7AA10459" w14:textId="77777777" w:rsidR="0078058C" w:rsidRPr="004A1568" w:rsidRDefault="0078058C" w:rsidP="00D86CDE">
            <w:pPr>
              <w:rPr>
                <w:rFonts w:ascii="Verdana" w:hAnsi="Verdana" w:cs="Tahoma"/>
                <w:b/>
                <w:color w:val="002060"/>
                <w:sz w:val="20"/>
                <w:szCs w:val="20"/>
              </w:rPr>
            </w:pPr>
            <w:r>
              <w:rPr>
                <w:rFonts w:ascii="Verdana" w:hAnsi="Verdana" w:cs="Tahoma"/>
                <w:b/>
                <w:color w:val="002060"/>
                <w:sz w:val="20"/>
                <w:szCs w:val="20"/>
              </w:rPr>
              <w:t>Institution</w:t>
            </w:r>
          </w:p>
        </w:tc>
        <w:tc>
          <w:tcPr>
            <w:tcW w:w="2552" w:type="dxa"/>
            <w:shd w:val="clear" w:color="auto" w:fill="ED7D31" w:themeFill="accent2"/>
            <w:vAlign w:val="center"/>
          </w:tcPr>
          <w:p w14:paraId="0E30C13F" w14:textId="77777777" w:rsidR="0078058C" w:rsidRPr="004A1568" w:rsidRDefault="0078058C" w:rsidP="00D86CDE">
            <w:pPr>
              <w:ind w:left="938" w:hanging="938"/>
              <w:rPr>
                <w:rFonts w:ascii="Verdana" w:hAnsi="Verdana" w:cs="Tahoma"/>
                <w:b/>
                <w:color w:val="002060"/>
                <w:sz w:val="20"/>
                <w:szCs w:val="20"/>
              </w:rPr>
            </w:pPr>
            <w:r>
              <w:rPr>
                <w:rFonts w:ascii="Verdana" w:hAnsi="Verdana" w:cs="Tahoma"/>
                <w:b/>
                <w:color w:val="002060"/>
                <w:sz w:val="20"/>
                <w:szCs w:val="20"/>
              </w:rPr>
              <w:t>Attendance</w:t>
            </w:r>
          </w:p>
        </w:tc>
      </w:tr>
      <w:tr w:rsidR="0078058C" w:rsidRPr="00A12212" w14:paraId="6B96C92C" w14:textId="77777777" w:rsidTr="00D86CDE">
        <w:trPr>
          <w:trHeight w:val="335"/>
        </w:trPr>
        <w:tc>
          <w:tcPr>
            <w:tcW w:w="9493" w:type="dxa"/>
            <w:gridSpan w:val="3"/>
            <w:shd w:val="clear" w:color="auto" w:fill="ED7D31" w:themeFill="accent2"/>
            <w:vAlign w:val="center"/>
          </w:tcPr>
          <w:p w14:paraId="5EC94CDE" w14:textId="77777777" w:rsidR="0078058C" w:rsidRPr="004A1568" w:rsidRDefault="0078058C" w:rsidP="00D86CDE">
            <w:pPr>
              <w:jc w:val="center"/>
              <w:rPr>
                <w:rFonts w:ascii="Verdana" w:hAnsi="Verdana" w:cs="Tahoma"/>
                <w:b/>
                <w:color w:val="002060"/>
                <w:sz w:val="20"/>
                <w:szCs w:val="20"/>
              </w:rPr>
            </w:pPr>
            <w:r>
              <w:rPr>
                <w:rFonts w:ascii="Verdana" w:hAnsi="Verdana" w:cs="Tahoma"/>
                <w:b/>
                <w:color w:val="002060"/>
                <w:sz w:val="20"/>
                <w:szCs w:val="20"/>
              </w:rPr>
              <w:t>Chairs</w:t>
            </w:r>
          </w:p>
        </w:tc>
      </w:tr>
      <w:tr w:rsidR="0078058C" w:rsidRPr="00A12212" w14:paraId="513C91DA" w14:textId="77777777" w:rsidTr="00D86CDE">
        <w:trPr>
          <w:trHeight w:val="335"/>
        </w:trPr>
        <w:tc>
          <w:tcPr>
            <w:tcW w:w="3539" w:type="dxa"/>
            <w:vAlign w:val="center"/>
          </w:tcPr>
          <w:p w14:paraId="12B085BD" w14:textId="77777777" w:rsidR="0078058C" w:rsidRPr="004A1568" w:rsidRDefault="0078058C" w:rsidP="00D86CDE">
            <w:pPr>
              <w:rPr>
                <w:rFonts w:ascii="Verdana" w:hAnsi="Verdana" w:cs="Tahoma"/>
                <w:sz w:val="20"/>
                <w:szCs w:val="20"/>
              </w:rPr>
            </w:pPr>
            <w:r>
              <w:rPr>
                <w:rFonts w:ascii="Verdana" w:hAnsi="Verdana" w:cs="Tahoma"/>
                <w:sz w:val="20"/>
                <w:szCs w:val="20"/>
              </w:rPr>
              <w:t xml:space="preserve">Massimo </w:t>
            </w:r>
            <w:r w:rsidRPr="004A1568">
              <w:rPr>
                <w:rFonts w:ascii="Verdana" w:hAnsi="Verdana" w:cs="Tahoma"/>
                <w:sz w:val="20"/>
                <w:szCs w:val="20"/>
              </w:rPr>
              <w:t>Battistella</w:t>
            </w:r>
          </w:p>
        </w:tc>
        <w:tc>
          <w:tcPr>
            <w:tcW w:w="3402" w:type="dxa"/>
            <w:vAlign w:val="center"/>
          </w:tcPr>
          <w:p w14:paraId="190754BE" w14:textId="77777777" w:rsidR="0078058C" w:rsidRPr="004A1568" w:rsidRDefault="0078058C" w:rsidP="00D86CDE">
            <w:pPr>
              <w:rPr>
                <w:rFonts w:ascii="Verdana" w:hAnsi="Verdana" w:cs="Tahoma"/>
                <w:sz w:val="20"/>
                <w:szCs w:val="20"/>
              </w:rPr>
            </w:pPr>
            <w:r w:rsidRPr="004A1568">
              <w:rPr>
                <w:rFonts w:ascii="Verdana" w:hAnsi="Verdana" w:cs="Tahoma"/>
                <w:sz w:val="20"/>
                <w:szCs w:val="20"/>
              </w:rPr>
              <w:t>EACT</w:t>
            </w:r>
            <w:r>
              <w:rPr>
                <w:rFonts w:ascii="Verdana" w:hAnsi="Verdana" w:cs="Tahoma"/>
                <w:sz w:val="20"/>
                <w:szCs w:val="20"/>
              </w:rPr>
              <w:t xml:space="preserve"> (Telecom Italia)</w:t>
            </w:r>
          </w:p>
        </w:tc>
        <w:tc>
          <w:tcPr>
            <w:tcW w:w="2552" w:type="dxa"/>
            <w:vAlign w:val="center"/>
          </w:tcPr>
          <w:p w14:paraId="494AAF86" w14:textId="77777777" w:rsidR="0078058C" w:rsidRPr="003E119D" w:rsidRDefault="0078058C" w:rsidP="00D86CDE">
            <w:pPr>
              <w:jc w:val="center"/>
              <w:rPr>
                <w:rFonts w:ascii="Verdana" w:hAnsi="Verdana" w:cs="Tahoma"/>
                <w:sz w:val="20"/>
                <w:szCs w:val="20"/>
              </w:rPr>
            </w:pPr>
            <w:r>
              <w:rPr>
                <w:rFonts w:ascii="Verdana" w:hAnsi="Verdana" w:cs="Tahoma"/>
                <w:sz w:val="20"/>
                <w:szCs w:val="20"/>
              </w:rPr>
              <w:t>Yes</w:t>
            </w:r>
          </w:p>
        </w:tc>
      </w:tr>
      <w:tr w:rsidR="0078058C" w:rsidRPr="00A12212" w14:paraId="5AEDF5DF" w14:textId="77777777" w:rsidTr="00D86CDE">
        <w:trPr>
          <w:trHeight w:val="335"/>
        </w:trPr>
        <w:tc>
          <w:tcPr>
            <w:tcW w:w="3539" w:type="dxa"/>
            <w:vAlign w:val="center"/>
          </w:tcPr>
          <w:p w14:paraId="1BB440CC" w14:textId="77777777" w:rsidR="0078058C" w:rsidRDefault="0078058C" w:rsidP="00D86CDE">
            <w:pPr>
              <w:rPr>
                <w:rFonts w:ascii="Verdana" w:hAnsi="Verdana" w:cs="Tahoma"/>
                <w:sz w:val="20"/>
                <w:szCs w:val="20"/>
              </w:rPr>
            </w:pPr>
            <w:r>
              <w:rPr>
                <w:rFonts w:ascii="Verdana" w:hAnsi="Verdana" w:cs="Tahoma"/>
                <w:sz w:val="20"/>
                <w:szCs w:val="20"/>
              </w:rPr>
              <w:t>Jacques Vanhautere</w:t>
            </w:r>
          </w:p>
        </w:tc>
        <w:tc>
          <w:tcPr>
            <w:tcW w:w="3402" w:type="dxa"/>
            <w:vAlign w:val="center"/>
          </w:tcPr>
          <w:p w14:paraId="6D269B76" w14:textId="77777777" w:rsidR="0078058C" w:rsidRPr="004A1568" w:rsidRDefault="0078058C" w:rsidP="00D86CDE">
            <w:pPr>
              <w:rPr>
                <w:rFonts w:ascii="Verdana" w:hAnsi="Verdana" w:cs="Tahoma"/>
                <w:sz w:val="20"/>
                <w:szCs w:val="20"/>
              </w:rPr>
            </w:pPr>
            <w:r w:rsidRPr="00841115">
              <w:rPr>
                <w:rFonts w:ascii="Verdana" w:hAnsi="Verdana"/>
                <w:color w:val="000000"/>
                <w:sz w:val="20"/>
                <w:szCs w:val="20"/>
                <w:lang w:eastAsia="fr-BE"/>
              </w:rPr>
              <w:t>EPC (SEPAmail.eu)</w:t>
            </w:r>
          </w:p>
        </w:tc>
        <w:tc>
          <w:tcPr>
            <w:tcW w:w="2552" w:type="dxa"/>
            <w:vAlign w:val="center"/>
          </w:tcPr>
          <w:p w14:paraId="7D26F766" w14:textId="77777777" w:rsidR="0078058C" w:rsidRDefault="0078058C" w:rsidP="00D86CDE">
            <w:pPr>
              <w:jc w:val="center"/>
              <w:rPr>
                <w:rFonts w:ascii="Verdana" w:hAnsi="Verdana" w:cs="Tahoma"/>
                <w:sz w:val="20"/>
                <w:szCs w:val="20"/>
              </w:rPr>
            </w:pPr>
            <w:r>
              <w:rPr>
                <w:rFonts w:ascii="Verdana" w:hAnsi="Verdana" w:cs="Tahoma"/>
                <w:sz w:val="20"/>
                <w:szCs w:val="20"/>
              </w:rPr>
              <w:t>Yes</w:t>
            </w:r>
          </w:p>
        </w:tc>
      </w:tr>
      <w:tr w:rsidR="0078058C" w:rsidRPr="00A12212" w14:paraId="364C138F" w14:textId="77777777" w:rsidTr="00D86CDE">
        <w:trPr>
          <w:trHeight w:val="335"/>
        </w:trPr>
        <w:tc>
          <w:tcPr>
            <w:tcW w:w="9493" w:type="dxa"/>
            <w:gridSpan w:val="3"/>
            <w:shd w:val="clear" w:color="auto" w:fill="ED7D31" w:themeFill="accent2"/>
            <w:vAlign w:val="center"/>
          </w:tcPr>
          <w:p w14:paraId="75FE428D" w14:textId="77777777" w:rsidR="0078058C" w:rsidRPr="004A1568" w:rsidRDefault="0078058C" w:rsidP="00D86CDE">
            <w:pPr>
              <w:jc w:val="center"/>
              <w:rPr>
                <w:rFonts w:ascii="Verdana" w:hAnsi="Verdana" w:cs="Tahoma"/>
                <w:b/>
                <w:color w:val="002060"/>
                <w:sz w:val="20"/>
                <w:szCs w:val="20"/>
              </w:rPr>
            </w:pPr>
            <w:r>
              <w:rPr>
                <w:rFonts w:ascii="Verdana" w:hAnsi="Verdana" w:cs="Tahoma"/>
                <w:b/>
                <w:color w:val="002060"/>
                <w:sz w:val="20"/>
                <w:szCs w:val="20"/>
              </w:rPr>
              <w:t>Members</w:t>
            </w:r>
          </w:p>
        </w:tc>
      </w:tr>
      <w:tr w:rsidR="0078058C" w:rsidRPr="00A12212" w14:paraId="3E3FD859" w14:textId="77777777" w:rsidTr="00D86CDE">
        <w:trPr>
          <w:trHeight w:val="335"/>
        </w:trPr>
        <w:tc>
          <w:tcPr>
            <w:tcW w:w="3539" w:type="dxa"/>
            <w:vAlign w:val="center"/>
          </w:tcPr>
          <w:p w14:paraId="1F972400" w14:textId="77777777" w:rsidR="0078058C" w:rsidRPr="004A1568" w:rsidRDefault="0078058C" w:rsidP="00D86CDE">
            <w:pPr>
              <w:rPr>
                <w:rFonts w:ascii="Verdana" w:hAnsi="Verdana" w:cs="Tahoma"/>
                <w:sz w:val="20"/>
                <w:szCs w:val="20"/>
              </w:rPr>
            </w:pPr>
            <w:r>
              <w:rPr>
                <w:rFonts w:ascii="Verdana" w:hAnsi="Verdana" w:cs="Tahoma"/>
                <w:sz w:val="20"/>
                <w:szCs w:val="20"/>
              </w:rPr>
              <w:t>Sarah Elfstrand</w:t>
            </w:r>
          </w:p>
        </w:tc>
        <w:tc>
          <w:tcPr>
            <w:tcW w:w="3402" w:type="dxa"/>
            <w:vAlign w:val="center"/>
          </w:tcPr>
          <w:p w14:paraId="044CDFAE" w14:textId="77777777" w:rsidR="0078058C" w:rsidRPr="00841115" w:rsidRDefault="0078058C" w:rsidP="00D86CDE">
            <w:pPr>
              <w:rPr>
                <w:rFonts w:ascii="Verdana" w:hAnsi="Verdana"/>
                <w:color w:val="000000"/>
                <w:sz w:val="20"/>
                <w:szCs w:val="20"/>
                <w:lang w:eastAsia="fr-BE"/>
              </w:rPr>
            </w:pPr>
            <w:r w:rsidRPr="00841115">
              <w:rPr>
                <w:rFonts w:ascii="Verdana" w:hAnsi="Verdana"/>
                <w:color w:val="000000"/>
                <w:sz w:val="20"/>
                <w:szCs w:val="20"/>
                <w:lang w:val="fr-BE" w:eastAsia="fr-BE"/>
              </w:rPr>
              <w:t>EPC (</w:t>
            </w:r>
            <w:r w:rsidRPr="00841115">
              <w:rPr>
                <w:rFonts w:ascii="Verdana" w:hAnsi="Verdana"/>
                <w:color w:val="000000"/>
                <w:sz w:val="20"/>
                <w:szCs w:val="20"/>
                <w:lang w:eastAsia="fr-BE"/>
              </w:rPr>
              <w:t>Swedbank AB</w:t>
            </w:r>
            <w:r w:rsidRPr="00841115">
              <w:rPr>
                <w:rFonts w:ascii="Verdana" w:hAnsi="Verdana"/>
                <w:color w:val="000000"/>
                <w:sz w:val="20"/>
                <w:szCs w:val="20"/>
                <w:lang w:val="fr-BE" w:eastAsia="fr-BE"/>
              </w:rPr>
              <w:t>)</w:t>
            </w:r>
          </w:p>
        </w:tc>
        <w:tc>
          <w:tcPr>
            <w:tcW w:w="2552" w:type="dxa"/>
            <w:vAlign w:val="center"/>
          </w:tcPr>
          <w:p w14:paraId="142DDB39" w14:textId="77777777" w:rsidR="0078058C" w:rsidRPr="003E119D" w:rsidRDefault="0078058C" w:rsidP="00D86CDE">
            <w:pPr>
              <w:jc w:val="center"/>
              <w:rPr>
                <w:rFonts w:ascii="Verdana" w:hAnsi="Verdana" w:cs="Tahoma"/>
                <w:sz w:val="20"/>
                <w:szCs w:val="20"/>
              </w:rPr>
            </w:pPr>
            <w:r>
              <w:rPr>
                <w:rFonts w:ascii="Verdana" w:hAnsi="Verdana" w:cs="Tahoma"/>
                <w:sz w:val="20"/>
                <w:szCs w:val="20"/>
              </w:rPr>
              <w:t>Yes</w:t>
            </w:r>
          </w:p>
        </w:tc>
      </w:tr>
      <w:tr w:rsidR="0078058C" w:rsidRPr="00A12212" w14:paraId="1EF6150E" w14:textId="77777777" w:rsidTr="00D86CDE">
        <w:trPr>
          <w:trHeight w:val="335"/>
        </w:trPr>
        <w:tc>
          <w:tcPr>
            <w:tcW w:w="3539" w:type="dxa"/>
            <w:tcBorders>
              <w:bottom w:val="single" w:sz="4" w:space="0" w:color="auto"/>
            </w:tcBorders>
            <w:vAlign w:val="center"/>
          </w:tcPr>
          <w:p w14:paraId="325BA27A" w14:textId="77777777" w:rsidR="0078058C" w:rsidRPr="004A1568" w:rsidRDefault="0078058C" w:rsidP="00D86CDE">
            <w:pPr>
              <w:rPr>
                <w:rFonts w:ascii="Verdana" w:hAnsi="Verdana" w:cs="Tahoma"/>
                <w:sz w:val="20"/>
                <w:szCs w:val="20"/>
              </w:rPr>
            </w:pPr>
            <w:r w:rsidRPr="00486485">
              <w:rPr>
                <w:rFonts w:ascii="Verdana" w:hAnsi="Verdana" w:cs="Tahoma"/>
                <w:sz w:val="20"/>
                <w:szCs w:val="20"/>
              </w:rPr>
              <w:t>Carlota Sustacha</w:t>
            </w:r>
          </w:p>
        </w:tc>
        <w:tc>
          <w:tcPr>
            <w:tcW w:w="3402" w:type="dxa"/>
            <w:tcBorders>
              <w:bottom w:val="single" w:sz="4" w:space="0" w:color="auto"/>
            </w:tcBorders>
            <w:vAlign w:val="center"/>
          </w:tcPr>
          <w:p w14:paraId="0074FB7D" w14:textId="77777777" w:rsidR="0078058C" w:rsidRPr="00841115" w:rsidRDefault="0078058C" w:rsidP="00D86CDE">
            <w:pPr>
              <w:rPr>
                <w:rFonts w:ascii="Verdana" w:hAnsi="Verdana"/>
                <w:color w:val="000000"/>
                <w:sz w:val="20"/>
                <w:szCs w:val="20"/>
                <w:lang w:eastAsia="fr-BE"/>
              </w:rPr>
            </w:pPr>
            <w:r w:rsidRPr="00841115">
              <w:rPr>
                <w:rFonts w:ascii="Verdana" w:hAnsi="Verdana"/>
                <w:color w:val="000000"/>
                <w:sz w:val="20"/>
                <w:szCs w:val="20"/>
                <w:lang w:eastAsia="fr-BE"/>
              </w:rPr>
              <w:t>EPC (</w:t>
            </w:r>
            <w:r w:rsidRPr="00841115">
              <w:rPr>
                <w:rFonts w:ascii="Verdana" w:hAnsi="Verdana"/>
                <w:color w:val="000000"/>
                <w:sz w:val="20"/>
                <w:szCs w:val="20"/>
                <w:lang w:val="fr-BE" w:eastAsia="fr-BE"/>
              </w:rPr>
              <w:t>BBVA</w:t>
            </w:r>
            <w:r w:rsidRPr="00841115">
              <w:rPr>
                <w:rFonts w:ascii="Verdana" w:hAnsi="Verdana"/>
                <w:color w:val="000000"/>
                <w:sz w:val="20"/>
                <w:szCs w:val="20"/>
                <w:lang w:eastAsia="fr-BE"/>
              </w:rPr>
              <w:t>)</w:t>
            </w:r>
          </w:p>
        </w:tc>
        <w:tc>
          <w:tcPr>
            <w:tcW w:w="2552" w:type="dxa"/>
            <w:tcBorders>
              <w:bottom w:val="single" w:sz="4" w:space="0" w:color="auto"/>
            </w:tcBorders>
            <w:vAlign w:val="center"/>
          </w:tcPr>
          <w:p w14:paraId="22E0A3BB" w14:textId="77777777" w:rsidR="0078058C" w:rsidRPr="003E119D" w:rsidRDefault="0078058C" w:rsidP="00D86CDE">
            <w:pPr>
              <w:jc w:val="center"/>
              <w:rPr>
                <w:rFonts w:ascii="Verdana" w:hAnsi="Verdana" w:cs="Tahoma"/>
                <w:sz w:val="20"/>
                <w:szCs w:val="20"/>
              </w:rPr>
            </w:pPr>
            <w:r>
              <w:rPr>
                <w:rFonts w:ascii="Verdana" w:hAnsi="Verdana" w:cs="Tahoma"/>
                <w:sz w:val="20"/>
                <w:szCs w:val="20"/>
              </w:rPr>
              <w:t>Apologies</w:t>
            </w:r>
          </w:p>
        </w:tc>
      </w:tr>
      <w:tr w:rsidR="0078058C" w:rsidRPr="00A12212" w14:paraId="57F3DE0C" w14:textId="77777777" w:rsidTr="00D86CDE">
        <w:trPr>
          <w:trHeight w:val="335"/>
        </w:trPr>
        <w:tc>
          <w:tcPr>
            <w:tcW w:w="3539" w:type="dxa"/>
            <w:tcBorders>
              <w:bottom w:val="single" w:sz="4" w:space="0" w:color="auto"/>
            </w:tcBorders>
            <w:vAlign w:val="center"/>
          </w:tcPr>
          <w:p w14:paraId="61926A13" w14:textId="77777777" w:rsidR="0078058C" w:rsidRPr="00486485" w:rsidRDefault="0078058C" w:rsidP="00D86CDE">
            <w:pPr>
              <w:rPr>
                <w:rFonts w:ascii="Verdana" w:hAnsi="Verdana" w:cs="Tahoma"/>
                <w:sz w:val="20"/>
                <w:szCs w:val="20"/>
              </w:rPr>
            </w:pPr>
            <w:r>
              <w:rPr>
                <w:rFonts w:ascii="Verdana" w:hAnsi="Verdana" w:cs="Tahoma"/>
                <w:sz w:val="20"/>
                <w:szCs w:val="20"/>
                <w:lang w:val="nl-NL"/>
              </w:rPr>
              <w:t>Ivana Gargiulo</w:t>
            </w:r>
          </w:p>
        </w:tc>
        <w:tc>
          <w:tcPr>
            <w:tcW w:w="3402" w:type="dxa"/>
            <w:tcBorders>
              <w:bottom w:val="single" w:sz="4" w:space="0" w:color="auto"/>
            </w:tcBorders>
            <w:vAlign w:val="center"/>
          </w:tcPr>
          <w:p w14:paraId="48FC54FF" w14:textId="77777777" w:rsidR="0078058C" w:rsidRPr="00841115" w:rsidRDefault="0078058C" w:rsidP="00D86CDE">
            <w:pPr>
              <w:rPr>
                <w:rFonts w:ascii="Verdana" w:hAnsi="Verdana"/>
                <w:color w:val="000000"/>
                <w:sz w:val="20"/>
                <w:szCs w:val="20"/>
                <w:lang w:eastAsia="fr-BE"/>
              </w:rPr>
            </w:pPr>
            <w:r>
              <w:rPr>
                <w:rFonts w:ascii="Verdana" w:hAnsi="Verdana" w:cs="Tahoma"/>
                <w:sz w:val="20"/>
                <w:szCs w:val="20"/>
              </w:rPr>
              <w:t>EPC (</w:t>
            </w:r>
            <w:proofErr w:type="spellStart"/>
            <w:r>
              <w:rPr>
                <w:rFonts w:ascii="Verdana" w:hAnsi="Verdana" w:cs="Tahoma"/>
                <w:sz w:val="20"/>
                <w:szCs w:val="20"/>
              </w:rPr>
              <w:t>Consorzio</w:t>
            </w:r>
            <w:proofErr w:type="spellEnd"/>
            <w:r>
              <w:rPr>
                <w:rFonts w:ascii="Verdana" w:hAnsi="Verdana" w:cs="Tahoma"/>
                <w:sz w:val="20"/>
                <w:szCs w:val="20"/>
              </w:rPr>
              <w:t xml:space="preserve"> CBI)</w:t>
            </w:r>
          </w:p>
        </w:tc>
        <w:tc>
          <w:tcPr>
            <w:tcW w:w="2552" w:type="dxa"/>
            <w:tcBorders>
              <w:bottom w:val="single" w:sz="4" w:space="0" w:color="auto"/>
            </w:tcBorders>
            <w:vAlign w:val="center"/>
          </w:tcPr>
          <w:p w14:paraId="1355A6FC" w14:textId="77777777" w:rsidR="0078058C" w:rsidRPr="003E119D" w:rsidRDefault="0078058C" w:rsidP="00D86CDE">
            <w:pPr>
              <w:jc w:val="center"/>
              <w:rPr>
                <w:rFonts w:ascii="Verdana" w:hAnsi="Verdana" w:cs="Tahoma"/>
                <w:sz w:val="20"/>
                <w:szCs w:val="20"/>
              </w:rPr>
            </w:pPr>
            <w:r>
              <w:rPr>
                <w:rFonts w:ascii="Verdana" w:hAnsi="Verdana" w:cs="Tahoma"/>
                <w:sz w:val="20"/>
                <w:szCs w:val="20"/>
              </w:rPr>
              <w:t>Apologies</w:t>
            </w:r>
          </w:p>
        </w:tc>
      </w:tr>
      <w:tr w:rsidR="0078058C" w:rsidRPr="00A12212" w14:paraId="5C368FD7" w14:textId="77777777" w:rsidTr="00D86CDE">
        <w:trPr>
          <w:trHeight w:val="335"/>
        </w:trPr>
        <w:tc>
          <w:tcPr>
            <w:tcW w:w="3539" w:type="dxa"/>
            <w:tcBorders>
              <w:bottom w:val="single" w:sz="4" w:space="0" w:color="auto"/>
            </w:tcBorders>
            <w:vAlign w:val="center"/>
          </w:tcPr>
          <w:p w14:paraId="419A5DA8" w14:textId="77777777" w:rsidR="0078058C" w:rsidRDefault="0078058C" w:rsidP="00D86CDE">
            <w:pPr>
              <w:rPr>
                <w:rFonts w:ascii="Verdana" w:hAnsi="Verdana" w:cs="Tahoma"/>
                <w:sz w:val="20"/>
                <w:szCs w:val="20"/>
                <w:lang w:val="nl-NL"/>
              </w:rPr>
            </w:pPr>
            <w:r>
              <w:rPr>
                <w:rFonts w:ascii="Verdana" w:hAnsi="Verdana" w:cs="Tahoma"/>
                <w:sz w:val="20"/>
                <w:szCs w:val="20"/>
                <w:lang w:val="nl-NL"/>
              </w:rPr>
              <w:t xml:space="preserve">Slavenka </w:t>
            </w:r>
            <w:r w:rsidRPr="008F4200">
              <w:rPr>
                <w:rFonts w:ascii="Verdana" w:hAnsi="Verdana" w:cs="Tahoma"/>
                <w:sz w:val="20"/>
                <w:szCs w:val="20"/>
                <w:lang w:val="nl-NL"/>
              </w:rPr>
              <w:t>Došen</w:t>
            </w:r>
          </w:p>
        </w:tc>
        <w:tc>
          <w:tcPr>
            <w:tcW w:w="3402" w:type="dxa"/>
            <w:tcBorders>
              <w:bottom w:val="single" w:sz="4" w:space="0" w:color="auto"/>
            </w:tcBorders>
            <w:vAlign w:val="center"/>
          </w:tcPr>
          <w:p w14:paraId="5A07D411" w14:textId="77777777" w:rsidR="0078058C" w:rsidRDefault="0078058C" w:rsidP="00D86CDE">
            <w:pPr>
              <w:rPr>
                <w:rFonts w:ascii="Verdana" w:hAnsi="Verdana" w:cs="Tahoma"/>
                <w:sz w:val="20"/>
                <w:szCs w:val="20"/>
              </w:rPr>
            </w:pPr>
            <w:r>
              <w:rPr>
                <w:rFonts w:ascii="Verdana" w:hAnsi="Verdana" w:cs="Tahoma"/>
                <w:sz w:val="20"/>
                <w:szCs w:val="20"/>
              </w:rPr>
              <w:t>EPC (</w:t>
            </w:r>
            <w:proofErr w:type="spellStart"/>
            <w:r w:rsidRPr="008F4200">
              <w:rPr>
                <w:rFonts w:ascii="Verdana" w:hAnsi="Verdana" w:cs="Tahoma"/>
                <w:sz w:val="20"/>
                <w:szCs w:val="20"/>
              </w:rPr>
              <w:t>Zagrebačka</w:t>
            </w:r>
            <w:proofErr w:type="spellEnd"/>
            <w:r w:rsidRPr="008F4200">
              <w:rPr>
                <w:rFonts w:ascii="Verdana" w:hAnsi="Verdana" w:cs="Tahoma"/>
                <w:sz w:val="20"/>
                <w:szCs w:val="20"/>
              </w:rPr>
              <w:t xml:space="preserve"> </w:t>
            </w:r>
            <w:proofErr w:type="spellStart"/>
            <w:r w:rsidRPr="008F4200">
              <w:rPr>
                <w:rFonts w:ascii="Verdana" w:hAnsi="Verdana" w:cs="Tahoma"/>
                <w:sz w:val="20"/>
                <w:szCs w:val="20"/>
              </w:rPr>
              <w:t>banka</w:t>
            </w:r>
            <w:proofErr w:type="spellEnd"/>
            <w:r>
              <w:rPr>
                <w:rFonts w:ascii="Verdana" w:hAnsi="Verdana" w:cs="Tahoma"/>
                <w:sz w:val="20"/>
                <w:szCs w:val="20"/>
              </w:rPr>
              <w:t>)</w:t>
            </w:r>
          </w:p>
        </w:tc>
        <w:tc>
          <w:tcPr>
            <w:tcW w:w="2552" w:type="dxa"/>
            <w:tcBorders>
              <w:bottom w:val="single" w:sz="4" w:space="0" w:color="auto"/>
            </w:tcBorders>
            <w:vAlign w:val="center"/>
          </w:tcPr>
          <w:p w14:paraId="795F6870" w14:textId="77777777" w:rsidR="0078058C" w:rsidRDefault="0078058C" w:rsidP="00D86CDE">
            <w:pPr>
              <w:jc w:val="center"/>
              <w:rPr>
                <w:rFonts w:ascii="Verdana" w:hAnsi="Verdana" w:cs="Tahoma"/>
                <w:sz w:val="20"/>
                <w:szCs w:val="20"/>
              </w:rPr>
            </w:pPr>
            <w:r>
              <w:rPr>
                <w:rFonts w:ascii="Verdana" w:hAnsi="Verdana" w:cs="Tahoma"/>
                <w:sz w:val="20"/>
                <w:szCs w:val="20"/>
              </w:rPr>
              <w:t>Apologies</w:t>
            </w:r>
          </w:p>
        </w:tc>
      </w:tr>
      <w:tr w:rsidR="0078058C" w:rsidRPr="00A12212" w14:paraId="722CDDDF" w14:textId="77777777" w:rsidTr="00D86CDE">
        <w:trPr>
          <w:trHeight w:val="335"/>
        </w:trPr>
        <w:tc>
          <w:tcPr>
            <w:tcW w:w="3539" w:type="dxa"/>
            <w:tcBorders>
              <w:bottom w:val="single" w:sz="4" w:space="0" w:color="auto"/>
            </w:tcBorders>
            <w:vAlign w:val="center"/>
          </w:tcPr>
          <w:p w14:paraId="34390E63" w14:textId="77777777" w:rsidR="0078058C" w:rsidRDefault="0078058C" w:rsidP="00D86CDE">
            <w:pPr>
              <w:rPr>
                <w:rFonts w:ascii="Verdana" w:hAnsi="Verdana" w:cs="Tahoma"/>
                <w:sz w:val="20"/>
                <w:szCs w:val="20"/>
                <w:lang w:val="nl-NL"/>
              </w:rPr>
            </w:pPr>
            <w:r>
              <w:rPr>
                <w:rFonts w:ascii="Verdana" w:hAnsi="Verdana" w:cs="Tahoma"/>
                <w:sz w:val="20"/>
                <w:szCs w:val="20"/>
                <w:lang w:val="nl-NL"/>
              </w:rPr>
              <w:t>Daniel Berger</w:t>
            </w:r>
          </w:p>
        </w:tc>
        <w:tc>
          <w:tcPr>
            <w:tcW w:w="3402" w:type="dxa"/>
            <w:tcBorders>
              <w:bottom w:val="single" w:sz="4" w:space="0" w:color="auto"/>
            </w:tcBorders>
            <w:vAlign w:val="center"/>
          </w:tcPr>
          <w:p w14:paraId="0BE9B94B" w14:textId="77777777" w:rsidR="0078058C" w:rsidRDefault="0078058C" w:rsidP="00D86CDE">
            <w:pPr>
              <w:rPr>
                <w:rFonts w:ascii="Verdana" w:hAnsi="Verdana" w:cs="Tahoma"/>
                <w:sz w:val="20"/>
                <w:szCs w:val="20"/>
              </w:rPr>
            </w:pPr>
            <w:r>
              <w:rPr>
                <w:rFonts w:ascii="Verdana" w:hAnsi="Verdana" w:cs="Tahoma"/>
                <w:sz w:val="20"/>
                <w:szCs w:val="20"/>
              </w:rPr>
              <w:t>EPC (SIX Banking Services)</w:t>
            </w:r>
          </w:p>
        </w:tc>
        <w:tc>
          <w:tcPr>
            <w:tcW w:w="2552" w:type="dxa"/>
            <w:tcBorders>
              <w:bottom w:val="single" w:sz="4" w:space="0" w:color="auto"/>
            </w:tcBorders>
            <w:vAlign w:val="center"/>
          </w:tcPr>
          <w:p w14:paraId="2076371C" w14:textId="77777777" w:rsidR="0078058C" w:rsidRDefault="0078058C" w:rsidP="00D86CDE">
            <w:pPr>
              <w:jc w:val="center"/>
              <w:rPr>
                <w:rFonts w:ascii="Verdana" w:hAnsi="Verdana" w:cs="Tahoma"/>
                <w:sz w:val="20"/>
                <w:szCs w:val="20"/>
              </w:rPr>
            </w:pPr>
            <w:r>
              <w:rPr>
                <w:rFonts w:ascii="Verdana" w:hAnsi="Verdana" w:cs="Tahoma"/>
                <w:sz w:val="20"/>
                <w:szCs w:val="20"/>
              </w:rPr>
              <w:t>Yes</w:t>
            </w:r>
          </w:p>
        </w:tc>
      </w:tr>
      <w:tr w:rsidR="0078058C" w:rsidRPr="00A12212" w14:paraId="5621C975" w14:textId="77777777" w:rsidTr="00D86CDE">
        <w:trPr>
          <w:trHeight w:val="335"/>
        </w:trPr>
        <w:tc>
          <w:tcPr>
            <w:tcW w:w="3539" w:type="dxa"/>
            <w:vAlign w:val="center"/>
          </w:tcPr>
          <w:p w14:paraId="3E48B6C3" w14:textId="77777777" w:rsidR="0078058C" w:rsidRPr="004A1568" w:rsidRDefault="0078058C" w:rsidP="00D86CDE">
            <w:pPr>
              <w:rPr>
                <w:rFonts w:ascii="Verdana" w:hAnsi="Verdana" w:cs="Tahoma"/>
                <w:sz w:val="20"/>
                <w:szCs w:val="20"/>
              </w:rPr>
            </w:pPr>
            <w:r>
              <w:rPr>
                <w:rFonts w:ascii="Verdana" w:hAnsi="Verdana" w:cs="Tahoma"/>
                <w:sz w:val="20"/>
                <w:szCs w:val="20"/>
              </w:rPr>
              <w:t>Tarik Zerkti</w:t>
            </w:r>
          </w:p>
        </w:tc>
        <w:tc>
          <w:tcPr>
            <w:tcW w:w="3402" w:type="dxa"/>
            <w:vAlign w:val="center"/>
          </w:tcPr>
          <w:p w14:paraId="06982F56" w14:textId="77777777" w:rsidR="0078058C" w:rsidRPr="004A1568" w:rsidRDefault="0078058C" w:rsidP="00D86CDE">
            <w:pPr>
              <w:rPr>
                <w:rFonts w:ascii="Verdana" w:hAnsi="Verdana" w:cs="Tahoma"/>
                <w:sz w:val="20"/>
                <w:szCs w:val="20"/>
              </w:rPr>
            </w:pPr>
            <w:proofErr w:type="spellStart"/>
            <w:r w:rsidRPr="00841115">
              <w:rPr>
                <w:rFonts w:ascii="Verdana" w:hAnsi="Verdana" w:cs="Tahoma"/>
                <w:sz w:val="20"/>
                <w:szCs w:val="20"/>
              </w:rPr>
              <w:t>ECommerceEurope</w:t>
            </w:r>
            <w:proofErr w:type="spellEnd"/>
          </w:p>
        </w:tc>
        <w:tc>
          <w:tcPr>
            <w:tcW w:w="2552" w:type="dxa"/>
            <w:vAlign w:val="center"/>
          </w:tcPr>
          <w:p w14:paraId="175C9737" w14:textId="77777777" w:rsidR="0078058C" w:rsidRPr="003E119D" w:rsidRDefault="0078058C" w:rsidP="00D86CDE">
            <w:pPr>
              <w:jc w:val="center"/>
              <w:rPr>
                <w:rFonts w:ascii="Verdana" w:hAnsi="Verdana" w:cs="Tahoma"/>
                <w:sz w:val="20"/>
                <w:szCs w:val="20"/>
              </w:rPr>
            </w:pPr>
            <w:r>
              <w:rPr>
                <w:rFonts w:ascii="Verdana" w:hAnsi="Verdana" w:cs="Tahoma"/>
                <w:sz w:val="20"/>
                <w:szCs w:val="20"/>
              </w:rPr>
              <w:t>Apologies</w:t>
            </w:r>
          </w:p>
        </w:tc>
      </w:tr>
      <w:tr w:rsidR="0078058C" w:rsidRPr="00A12212" w14:paraId="432DA675" w14:textId="77777777" w:rsidTr="00D86CDE">
        <w:trPr>
          <w:trHeight w:val="335"/>
        </w:trPr>
        <w:tc>
          <w:tcPr>
            <w:tcW w:w="3539" w:type="dxa"/>
            <w:vAlign w:val="center"/>
          </w:tcPr>
          <w:p w14:paraId="693A7B59" w14:textId="77777777" w:rsidR="0078058C" w:rsidRPr="004A1568" w:rsidRDefault="0078058C" w:rsidP="00D86CDE">
            <w:pPr>
              <w:rPr>
                <w:rFonts w:ascii="Verdana" w:hAnsi="Verdana" w:cs="Tahoma"/>
                <w:sz w:val="20"/>
                <w:szCs w:val="20"/>
                <w:lang w:val="nl-NL"/>
              </w:rPr>
            </w:pPr>
            <w:r w:rsidRPr="00486485">
              <w:rPr>
                <w:rFonts w:ascii="Verdana" w:hAnsi="Verdana" w:cs="Tahoma"/>
                <w:sz w:val="20"/>
                <w:szCs w:val="20"/>
                <w:lang w:val="nl-NL"/>
              </w:rPr>
              <w:t>Michel Gillis</w:t>
            </w:r>
          </w:p>
        </w:tc>
        <w:tc>
          <w:tcPr>
            <w:tcW w:w="3402" w:type="dxa"/>
            <w:vAlign w:val="center"/>
          </w:tcPr>
          <w:p w14:paraId="039AEA1D" w14:textId="77777777" w:rsidR="0078058C" w:rsidRPr="004A1568" w:rsidRDefault="0078058C" w:rsidP="00D86CDE">
            <w:pPr>
              <w:rPr>
                <w:rFonts w:ascii="Verdana" w:hAnsi="Verdana" w:cs="Tahoma"/>
                <w:sz w:val="20"/>
                <w:szCs w:val="20"/>
              </w:rPr>
            </w:pPr>
            <w:r>
              <w:rPr>
                <w:rFonts w:ascii="Verdana" w:hAnsi="Verdana" w:cs="Tahoma"/>
                <w:sz w:val="20"/>
                <w:szCs w:val="20"/>
              </w:rPr>
              <w:t>EESPA</w:t>
            </w:r>
          </w:p>
        </w:tc>
        <w:tc>
          <w:tcPr>
            <w:tcW w:w="2552" w:type="dxa"/>
            <w:vAlign w:val="center"/>
          </w:tcPr>
          <w:p w14:paraId="691419C6" w14:textId="77777777" w:rsidR="0078058C" w:rsidRPr="003E119D" w:rsidRDefault="0078058C" w:rsidP="00D86CDE">
            <w:pPr>
              <w:jc w:val="center"/>
              <w:rPr>
                <w:rFonts w:ascii="Verdana" w:hAnsi="Verdana" w:cs="Tahoma"/>
                <w:sz w:val="20"/>
                <w:szCs w:val="20"/>
              </w:rPr>
            </w:pPr>
            <w:r>
              <w:rPr>
                <w:rFonts w:ascii="Verdana" w:hAnsi="Verdana" w:cs="Tahoma"/>
                <w:sz w:val="20"/>
                <w:szCs w:val="20"/>
              </w:rPr>
              <w:t>Yes – via phone</w:t>
            </w:r>
          </w:p>
        </w:tc>
      </w:tr>
      <w:tr w:rsidR="0078058C" w:rsidRPr="00A12212" w14:paraId="0EF82A19" w14:textId="77777777" w:rsidTr="00D86CDE">
        <w:trPr>
          <w:trHeight w:val="335"/>
        </w:trPr>
        <w:tc>
          <w:tcPr>
            <w:tcW w:w="3539" w:type="dxa"/>
            <w:vAlign w:val="center"/>
          </w:tcPr>
          <w:p w14:paraId="4957B510" w14:textId="77777777" w:rsidR="0078058C" w:rsidRDefault="0078058C" w:rsidP="00D86CDE">
            <w:pPr>
              <w:rPr>
                <w:rFonts w:ascii="Verdana" w:hAnsi="Verdana" w:cs="Tahoma"/>
                <w:sz w:val="20"/>
                <w:szCs w:val="20"/>
                <w:lang w:val="nl-NL"/>
              </w:rPr>
            </w:pPr>
            <w:r>
              <w:rPr>
                <w:rFonts w:ascii="Verdana" w:hAnsi="Verdana" w:cs="Tahoma"/>
                <w:sz w:val="20"/>
                <w:szCs w:val="20"/>
                <w:lang w:val="nl-NL"/>
              </w:rPr>
              <w:t>Charles Bryant</w:t>
            </w:r>
          </w:p>
        </w:tc>
        <w:tc>
          <w:tcPr>
            <w:tcW w:w="3402" w:type="dxa"/>
            <w:vAlign w:val="center"/>
          </w:tcPr>
          <w:p w14:paraId="44CA097E" w14:textId="77777777" w:rsidR="0078058C" w:rsidRDefault="0078058C" w:rsidP="00D86CDE">
            <w:pPr>
              <w:rPr>
                <w:rFonts w:ascii="Verdana" w:hAnsi="Verdana" w:cs="Tahoma"/>
                <w:sz w:val="20"/>
                <w:szCs w:val="20"/>
              </w:rPr>
            </w:pPr>
            <w:r>
              <w:rPr>
                <w:rFonts w:ascii="Verdana" w:hAnsi="Verdana" w:cs="Tahoma"/>
                <w:sz w:val="20"/>
                <w:szCs w:val="20"/>
              </w:rPr>
              <w:t>EESPA</w:t>
            </w:r>
          </w:p>
        </w:tc>
        <w:tc>
          <w:tcPr>
            <w:tcW w:w="2552" w:type="dxa"/>
            <w:vAlign w:val="center"/>
          </w:tcPr>
          <w:p w14:paraId="15DB0915" w14:textId="77777777" w:rsidR="0078058C" w:rsidRDefault="0078058C" w:rsidP="00D86CDE">
            <w:pPr>
              <w:jc w:val="center"/>
              <w:rPr>
                <w:rFonts w:ascii="Verdana" w:hAnsi="Verdana" w:cs="Tahoma"/>
                <w:sz w:val="20"/>
                <w:szCs w:val="20"/>
              </w:rPr>
            </w:pPr>
            <w:r>
              <w:rPr>
                <w:rFonts w:ascii="Verdana" w:hAnsi="Verdana" w:cs="Tahoma"/>
                <w:sz w:val="20"/>
                <w:szCs w:val="20"/>
              </w:rPr>
              <w:t>Yes – via phone</w:t>
            </w:r>
          </w:p>
        </w:tc>
      </w:tr>
      <w:tr w:rsidR="0078058C" w:rsidRPr="00A12212" w14:paraId="2A685AC8" w14:textId="77777777" w:rsidTr="00D86CDE">
        <w:trPr>
          <w:trHeight w:val="335"/>
        </w:trPr>
        <w:tc>
          <w:tcPr>
            <w:tcW w:w="3539" w:type="dxa"/>
            <w:vAlign w:val="center"/>
          </w:tcPr>
          <w:p w14:paraId="6173AEC9" w14:textId="77777777" w:rsidR="0078058C" w:rsidRPr="004A1568" w:rsidRDefault="0078058C" w:rsidP="00D86CDE">
            <w:pPr>
              <w:rPr>
                <w:rFonts w:ascii="Verdana" w:hAnsi="Verdana" w:cs="Tahoma"/>
                <w:sz w:val="20"/>
                <w:szCs w:val="20"/>
                <w:lang w:val="nl-NL"/>
              </w:rPr>
            </w:pPr>
            <w:r w:rsidRPr="00486485">
              <w:rPr>
                <w:rFonts w:ascii="Verdana" w:hAnsi="Verdana" w:cs="Tahoma"/>
                <w:sz w:val="20"/>
                <w:szCs w:val="20"/>
                <w:lang w:val="nl-NL"/>
              </w:rPr>
              <w:t>Pascal Spittler</w:t>
            </w:r>
          </w:p>
        </w:tc>
        <w:tc>
          <w:tcPr>
            <w:tcW w:w="3402" w:type="dxa"/>
            <w:vAlign w:val="center"/>
          </w:tcPr>
          <w:p w14:paraId="2E054D95" w14:textId="77777777" w:rsidR="0078058C" w:rsidRDefault="0078058C" w:rsidP="00D86CDE">
            <w:pPr>
              <w:rPr>
                <w:rFonts w:ascii="Verdana" w:hAnsi="Verdana" w:cs="Tahoma"/>
                <w:sz w:val="20"/>
                <w:szCs w:val="20"/>
              </w:rPr>
            </w:pPr>
            <w:proofErr w:type="spellStart"/>
            <w:r w:rsidRPr="00841115">
              <w:rPr>
                <w:rFonts w:ascii="Verdana" w:hAnsi="Verdana" w:cs="Tahoma"/>
                <w:sz w:val="20"/>
                <w:szCs w:val="20"/>
              </w:rPr>
              <w:t>EuroCommerce</w:t>
            </w:r>
            <w:proofErr w:type="spellEnd"/>
          </w:p>
        </w:tc>
        <w:tc>
          <w:tcPr>
            <w:tcW w:w="2552" w:type="dxa"/>
            <w:vAlign w:val="center"/>
          </w:tcPr>
          <w:p w14:paraId="1C7E0A93" w14:textId="77777777" w:rsidR="0078058C" w:rsidRDefault="0078058C" w:rsidP="00D86CDE">
            <w:pPr>
              <w:jc w:val="center"/>
              <w:rPr>
                <w:rFonts w:ascii="Verdana" w:hAnsi="Verdana" w:cs="Tahoma"/>
                <w:sz w:val="20"/>
                <w:szCs w:val="20"/>
              </w:rPr>
            </w:pPr>
            <w:r>
              <w:rPr>
                <w:rFonts w:ascii="Verdana" w:hAnsi="Verdana" w:cs="Tahoma"/>
                <w:sz w:val="20"/>
                <w:szCs w:val="20"/>
              </w:rPr>
              <w:t>Apologies</w:t>
            </w:r>
          </w:p>
        </w:tc>
      </w:tr>
      <w:tr w:rsidR="0078058C" w:rsidRPr="00A12212" w14:paraId="4F830198" w14:textId="77777777" w:rsidTr="00D86CDE">
        <w:trPr>
          <w:trHeight w:val="335"/>
        </w:trPr>
        <w:tc>
          <w:tcPr>
            <w:tcW w:w="9493" w:type="dxa"/>
            <w:gridSpan w:val="3"/>
            <w:shd w:val="clear" w:color="auto" w:fill="ED7D31" w:themeFill="accent2"/>
            <w:vAlign w:val="center"/>
          </w:tcPr>
          <w:p w14:paraId="006F7909" w14:textId="77777777" w:rsidR="0078058C" w:rsidRPr="004A1568" w:rsidRDefault="0078058C" w:rsidP="00D86CDE">
            <w:pPr>
              <w:jc w:val="center"/>
              <w:rPr>
                <w:rFonts w:ascii="Verdana" w:hAnsi="Verdana" w:cs="Tahoma"/>
                <w:b/>
                <w:color w:val="002060"/>
                <w:sz w:val="20"/>
                <w:szCs w:val="20"/>
              </w:rPr>
            </w:pPr>
            <w:r>
              <w:rPr>
                <w:rFonts w:ascii="Verdana" w:hAnsi="Verdana" w:cs="Tahoma"/>
                <w:b/>
                <w:color w:val="002060"/>
                <w:sz w:val="20"/>
                <w:szCs w:val="20"/>
              </w:rPr>
              <w:t>Observers</w:t>
            </w:r>
          </w:p>
        </w:tc>
      </w:tr>
      <w:tr w:rsidR="0078058C" w:rsidRPr="00A12212" w14:paraId="1A302F2B" w14:textId="77777777" w:rsidTr="00D86CDE">
        <w:trPr>
          <w:trHeight w:val="335"/>
        </w:trPr>
        <w:tc>
          <w:tcPr>
            <w:tcW w:w="3539" w:type="dxa"/>
            <w:vAlign w:val="center"/>
          </w:tcPr>
          <w:p w14:paraId="6FE10E51" w14:textId="77777777" w:rsidR="0078058C" w:rsidRPr="00A30599" w:rsidRDefault="0078058C" w:rsidP="00D86CDE">
            <w:pPr>
              <w:rPr>
                <w:rFonts w:ascii="Verdana" w:hAnsi="Verdana"/>
                <w:sz w:val="20"/>
                <w:szCs w:val="20"/>
              </w:rPr>
            </w:pPr>
            <w:r>
              <w:t>Vincent Kuntz, Dominique Forceville</w:t>
            </w:r>
          </w:p>
        </w:tc>
        <w:tc>
          <w:tcPr>
            <w:tcW w:w="3402" w:type="dxa"/>
            <w:vAlign w:val="center"/>
          </w:tcPr>
          <w:p w14:paraId="27EF2686" w14:textId="77777777" w:rsidR="0078058C" w:rsidRDefault="0078058C" w:rsidP="00D86CDE">
            <w:pPr>
              <w:rPr>
                <w:rFonts w:ascii="Verdana" w:hAnsi="Verdana" w:cs="Tahoma"/>
                <w:sz w:val="20"/>
                <w:szCs w:val="20"/>
              </w:rPr>
            </w:pPr>
            <w:r>
              <w:rPr>
                <w:rFonts w:ascii="Verdana" w:hAnsi="Verdana" w:cs="Tahoma"/>
                <w:sz w:val="20"/>
                <w:szCs w:val="20"/>
              </w:rPr>
              <w:t>SWIFT</w:t>
            </w:r>
          </w:p>
        </w:tc>
        <w:tc>
          <w:tcPr>
            <w:tcW w:w="2552" w:type="dxa"/>
            <w:vAlign w:val="center"/>
          </w:tcPr>
          <w:p w14:paraId="1CA5A824" w14:textId="77777777" w:rsidR="0078058C" w:rsidRPr="003E119D" w:rsidRDefault="0078058C" w:rsidP="00D86CDE">
            <w:pPr>
              <w:jc w:val="center"/>
              <w:rPr>
                <w:rFonts w:ascii="Verdana" w:hAnsi="Verdana" w:cs="Tahoma"/>
                <w:sz w:val="20"/>
                <w:szCs w:val="20"/>
              </w:rPr>
            </w:pPr>
            <w:r>
              <w:rPr>
                <w:rFonts w:ascii="Verdana" w:hAnsi="Verdana" w:cs="Tahoma"/>
                <w:sz w:val="20"/>
                <w:szCs w:val="20"/>
              </w:rPr>
              <w:t>Yes</w:t>
            </w:r>
          </w:p>
        </w:tc>
      </w:tr>
      <w:tr w:rsidR="0078058C" w:rsidRPr="00A12212" w14:paraId="13FC11A9" w14:textId="77777777" w:rsidTr="00D86CDE">
        <w:trPr>
          <w:trHeight w:val="335"/>
        </w:trPr>
        <w:tc>
          <w:tcPr>
            <w:tcW w:w="3539" w:type="dxa"/>
            <w:vAlign w:val="center"/>
          </w:tcPr>
          <w:p w14:paraId="458E400A" w14:textId="77777777" w:rsidR="0078058C" w:rsidRPr="00841115" w:rsidRDefault="0078058C" w:rsidP="00D86CDE">
            <w:pPr>
              <w:rPr>
                <w:rFonts w:ascii="Verdana" w:hAnsi="Verdana" w:cs="Tahoma"/>
                <w:sz w:val="20"/>
                <w:szCs w:val="20"/>
              </w:rPr>
            </w:pPr>
            <w:r>
              <w:rPr>
                <w:rFonts w:ascii="Verdana" w:hAnsi="Verdana" w:cs="Tahoma"/>
                <w:sz w:val="20"/>
                <w:szCs w:val="20"/>
              </w:rPr>
              <w:t>Bernard Darrius</w:t>
            </w:r>
          </w:p>
        </w:tc>
        <w:tc>
          <w:tcPr>
            <w:tcW w:w="3402" w:type="dxa"/>
            <w:vAlign w:val="center"/>
          </w:tcPr>
          <w:p w14:paraId="7D3B9B0B" w14:textId="77777777" w:rsidR="0078058C" w:rsidRPr="00841115" w:rsidRDefault="0078058C" w:rsidP="00D86CDE">
            <w:pPr>
              <w:rPr>
                <w:rFonts w:ascii="Verdana" w:hAnsi="Verdana" w:cs="Tahoma"/>
                <w:sz w:val="20"/>
                <w:szCs w:val="20"/>
              </w:rPr>
            </w:pPr>
            <w:r>
              <w:rPr>
                <w:rFonts w:ascii="Verdana" w:hAnsi="Verdana" w:cs="Tahoma"/>
                <w:sz w:val="20"/>
                <w:szCs w:val="20"/>
              </w:rPr>
              <w:t>Banque de France</w:t>
            </w:r>
          </w:p>
        </w:tc>
        <w:tc>
          <w:tcPr>
            <w:tcW w:w="2552" w:type="dxa"/>
            <w:vAlign w:val="center"/>
          </w:tcPr>
          <w:p w14:paraId="72B7E5E9" w14:textId="77777777" w:rsidR="0078058C" w:rsidRPr="003E119D" w:rsidRDefault="0078058C" w:rsidP="00D86CDE">
            <w:pPr>
              <w:jc w:val="center"/>
              <w:rPr>
                <w:rFonts w:ascii="Verdana" w:hAnsi="Verdana" w:cs="Tahoma"/>
                <w:sz w:val="20"/>
                <w:szCs w:val="20"/>
              </w:rPr>
            </w:pPr>
            <w:r>
              <w:rPr>
                <w:rFonts w:ascii="Verdana" w:hAnsi="Verdana" w:cs="Tahoma"/>
                <w:sz w:val="20"/>
                <w:szCs w:val="20"/>
              </w:rPr>
              <w:t>Yes</w:t>
            </w:r>
          </w:p>
        </w:tc>
      </w:tr>
      <w:tr w:rsidR="0078058C" w:rsidRPr="00A12212" w14:paraId="1DD53FE1" w14:textId="77777777" w:rsidTr="00D86CDE">
        <w:trPr>
          <w:trHeight w:val="335"/>
        </w:trPr>
        <w:tc>
          <w:tcPr>
            <w:tcW w:w="3539" w:type="dxa"/>
            <w:vAlign w:val="center"/>
          </w:tcPr>
          <w:p w14:paraId="483E372B" w14:textId="77777777" w:rsidR="0078058C" w:rsidRPr="00841115" w:rsidRDefault="0078058C" w:rsidP="00D86CDE">
            <w:pPr>
              <w:rPr>
                <w:rFonts w:ascii="Verdana" w:hAnsi="Verdana" w:cs="Tahoma"/>
                <w:sz w:val="20"/>
                <w:szCs w:val="20"/>
              </w:rPr>
            </w:pPr>
            <w:r w:rsidRPr="002D4CE5">
              <w:rPr>
                <w:rFonts w:ascii="Verdana" w:hAnsi="Verdana" w:cs="Tahoma"/>
                <w:sz w:val="20"/>
                <w:szCs w:val="20"/>
              </w:rPr>
              <w:t xml:space="preserve">Roxanne </w:t>
            </w:r>
            <w:proofErr w:type="spellStart"/>
            <w:r w:rsidRPr="002D4CE5">
              <w:rPr>
                <w:rFonts w:ascii="Verdana" w:hAnsi="Verdana" w:cs="Tahoma"/>
                <w:sz w:val="20"/>
                <w:szCs w:val="20"/>
              </w:rPr>
              <w:t>Romme</w:t>
            </w:r>
            <w:proofErr w:type="spellEnd"/>
          </w:p>
        </w:tc>
        <w:tc>
          <w:tcPr>
            <w:tcW w:w="3402" w:type="dxa"/>
            <w:vAlign w:val="center"/>
          </w:tcPr>
          <w:p w14:paraId="15D73DFF" w14:textId="77777777" w:rsidR="0078058C" w:rsidRPr="00841115" w:rsidRDefault="0078058C" w:rsidP="00D86CDE">
            <w:pPr>
              <w:rPr>
                <w:rFonts w:ascii="Verdana" w:hAnsi="Verdana" w:cs="Tahoma"/>
                <w:sz w:val="20"/>
                <w:szCs w:val="20"/>
              </w:rPr>
            </w:pPr>
            <w:r>
              <w:rPr>
                <w:rFonts w:ascii="Verdana" w:hAnsi="Verdana" w:cs="Tahoma"/>
                <w:sz w:val="20"/>
                <w:szCs w:val="20"/>
              </w:rPr>
              <w:t>EC/DG FISMA</w:t>
            </w:r>
          </w:p>
        </w:tc>
        <w:tc>
          <w:tcPr>
            <w:tcW w:w="2552" w:type="dxa"/>
            <w:vAlign w:val="center"/>
          </w:tcPr>
          <w:p w14:paraId="7D721D26" w14:textId="77777777" w:rsidR="0078058C" w:rsidRPr="003E119D" w:rsidRDefault="0078058C" w:rsidP="00D86CDE">
            <w:pPr>
              <w:jc w:val="center"/>
              <w:rPr>
                <w:rFonts w:ascii="Verdana" w:hAnsi="Verdana" w:cs="Tahoma"/>
                <w:sz w:val="20"/>
                <w:szCs w:val="20"/>
              </w:rPr>
            </w:pPr>
            <w:r>
              <w:rPr>
                <w:rFonts w:ascii="Verdana" w:hAnsi="Verdana" w:cs="Tahoma"/>
                <w:sz w:val="20"/>
                <w:szCs w:val="20"/>
              </w:rPr>
              <w:t>Yes</w:t>
            </w:r>
          </w:p>
        </w:tc>
      </w:tr>
      <w:tr w:rsidR="0078058C" w:rsidRPr="00A12212" w14:paraId="3F2F3E56" w14:textId="77777777" w:rsidTr="00D86CDE">
        <w:trPr>
          <w:trHeight w:val="335"/>
        </w:trPr>
        <w:tc>
          <w:tcPr>
            <w:tcW w:w="9493" w:type="dxa"/>
            <w:gridSpan w:val="3"/>
            <w:shd w:val="clear" w:color="auto" w:fill="ED7D31" w:themeFill="accent2"/>
            <w:vAlign w:val="center"/>
          </w:tcPr>
          <w:p w14:paraId="190064FF" w14:textId="77777777" w:rsidR="0078058C" w:rsidRPr="003E119D" w:rsidRDefault="0078058C" w:rsidP="00D86CDE">
            <w:pPr>
              <w:jc w:val="center"/>
              <w:rPr>
                <w:rFonts w:ascii="Verdana" w:hAnsi="Verdana" w:cs="Tahoma"/>
                <w:sz w:val="20"/>
                <w:szCs w:val="20"/>
              </w:rPr>
            </w:pPr>
            <w:r>
              <w:rPr>
                <w:rFonts w:ascii="Verdana" w:hAnsi="Verdana" w:cs="Tahoma"/>
                <w:b/>
                <w:color w:val="002060"/>
                <w:sz w:val="20"/>
                <w:szCs w:val="20"/>
              </w:rPr>
              <w:t>Secretariat</w:t>
            </w:r>
          </w:p>
        </w:tc>
      </w:tr>
      <w:tr w:rsidR="0078058C" w:rsidRPr="003E119D" w14:paraId="55E6357B" w14:textId="77777777" w:rsidTr="00D86CDE">
        <w:trPr>
          <w:trHeight w:val="335"/>
        </w:trPr>
        <w:tc>
          <w:tcPr>
            <w:tcW w:w="3539" w:type="dxa"/>
            <w:vAlign w:val="center"/>
          </w:tcPr>
          <w:p w14:paraId="12774FD2" w14:textId="77777777" w:rsidR="0078058C" w:rsidRPr="00841115" w:rsidRDefault="0078058C" w:rsidP="00D86CDE">
            <w:pPr>
              <w:rPr>
                <w:rFonts w:ascii="Verdana" w:hAnsi="Verdana" w:cs="Tahoma"/>
                <w:sz w:val="20"/>
                <w:szCs w:val="20"/>
              </w:rPr>
            </w:pPr>
            <w:r>
              <w:rPr>
                <w:rFonts w:ascii="Verdana" w:hAnsi="Verdana" w:cs="Tahoma"/>
                <w:sz w:val="20"/>
                <w:szCs w:val="20"/>
              </w:rPr>
              <w:t>Valentin Vlad</w:t>
            </w:r>
          </w:p>
        </w:tc>
        <w:tc>
          <w:tcPr>
            <w:tcW w:w="3402" w:type="dxa"/>
            <w:vAlign w:val="center"/>
          </w:tcPr>
          <w:p w14:paraId="063DF852" w14:textId="77777777" w:rsidR="0078058C" w:rsidRPr="00841115" w:rsidRDefault="0078058C" w:rsidP="00D86CDE">
            <w:pPr>
              <w:rPr>
                <w:rFonts w:ascii="Verdana" w:hAnsi="Verdana" w:cs="Tahoma"/>
                <w:sz w:val="20"/>
                <w:szCs w:val="20"/>
              </w:rPr>
            </w:pPr>
            <w:r>
              <w:rPr>
                <w:rFonts w:ascii="Verdana" w:hAnsi="Verdana" w:cs="Tahoma"/>
                <w:sz w:val="20"/>
                <w:szCs w:val="20"/>
              </w:rPr>
              <w:t>EPC</w:t>
            </w:r>
          </w:p>
        </w:tc>
        <w:tc>
          <w:tcPr>
            <w:tcW w:w="2552" w:type="dxa"/>
            <w:vAlign w:val="center"/>
          </w:tcPr>
          <w:p w14:paraId="126C0AC7" w14:textId="77777777" w:rsidR="0078058C" w:rsidRPr="003E119D" w:rsidRDefault="0078058C" w:rsidP="00D86CDE">
            <w:pPr>
              <w:jc w:val="center"/>
              <w:rPr>
                <w:rFonts w:ascii="Verdana" w:hAnsi="Verdana" w:cs="Tahoma"/>
                <w:sz w:val="20"/>
                <w:szCs w:val="20"/>
              </w:rPr>
            </w:pPr>
            <w:r>
              <w:rPr>
                <w:rFonts w:ascii="Verdana" w:hAnsi="Verdana" w:cs="Tahoma"/>
                <w:sz w:val="20"/>
                <w:szCs w:val="20"/>
              </w:rPr>
              <w:t>Yes</w:t>
            </w:r>
          </w:p>
        </w:tc>
      </w:tr>
    </w:tbl>
    <w:p w14:paraId="4F3B11FB" w14:textId="77777777" w:rsidR="0078058C" w:rsidRPr="00386BB3" w:rsidRDefault="0078058C" w:rsidP="0078058C"/>
    <w:sectPr w:rsidR="0078058C" w:rsidRPr="00386BB3" w:rsidSect="00D745E2">
      <w:headerReference w:type="default" r:id="rId8"/>
      <w:footerReference w:type="even" r:id="rId9"/>
      <w:footerReference w:type="default" r:id="rId10"/>
      <w:headerReference w:type="first" r:id="rId11"/>
      <w:footerReference w:type="first" r:id="rId12"/>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C8CF2" w14:textId="77777777" w:rsidR="00BE3616" w:rsidRDefault="00BE3616">
      <w:r>
        <w:separator/>
      </w:r>
    </w:p>
  </w:endnote>
  <w:endnote w:type="continuationSeparator" w:id="0">
    <w:p w14:paraId="761CD9A3" w14:textId="77777777" w:rsidR="00BE3616" w:rsidRDefault="00BE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Sendnya">
    <w:panose1 w:val="00000400000000000000"/>
    <w:charset w:val="01"/>
    <w:family w:val="roman"/>
    <w:notTrueType/>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43C97" w14:textId="77777777" w:rsidR="0014537F" w:rsidRDefault="001453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463569D6" w14:textId="77777777" w:rsidR="0014537F" w:rsidRDefault="001453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8775B" w14:textId="77777777" w:rsidR="0014537F" w:rsidRDefault="0014537F">
    <w:pPr>
      <w:jc w:val="left"/>
      <w:rPr>
        <w:color w:val="0000FF"/>
        <w:sz w:val="20"/>
        <w:szCs w:val="20"/>
      </w:rPr>
    </w:pPr>
    <w:r>
      <w:rPr>
        <w:noProof/>
        <w:lang w:eastAsia="en-GB"/>
      </w:rPr>
      <mc:AlternateContent>
        <mc:Choice Requires="wps">
          <w:drawing>
            <wp:anchor distT="0" distB="0" distL="114300" distR="114300" simplePos="0" relativeHeight="251659264" behindDoc="0" locked="0" layoutInCell="1" allowOverlap="1" wp14:anchorId="0EF5E104" wp14:editId="09C6079C">
              <wp:simplePos x="0" y="0"/>
              <wp:positionH relativeFrom="column">
                <wp:posOffset>-114300</wp:posOffset>
              </wp:positionH>
              <wp:positionV relativeFrom="paragraph">
                <wp:posOffset>71120</wp:posOffset>
              </wp:positionV>
              <wp:extent cx="6315710" cy="0"/>
              <wp:effectExtent l="9525" t="13970" r="8890" b="508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71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3EC36"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6pt" to="488.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IIBFA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" strokecolor="blue"/>
          </w:pict>
        </mc:Fallback>
      </mc:AlternateContent>
    </w:r>
  </w:p>
  <w:p w14:paraId="7BF79C2C" w14:textId="4C1980A5" w:rsidR="0014537F" w:rsidRPr="00014D15" w:rsidRDefault="0014537F">
    <w:pPr>
      <w:jc w:val="left"/>
      <w:rPr>
        <w:rFonts w:ascii="Verdana" w:hAnsi="Verdana"/>
        <w:color w:val="0000FF"/>
        <w:sz w:val="20"/>
        <w:szCs w:val="20"/>
      </w:rPr>
    </w:pPr>
    <w:r w:rsidRPr="00014D15">
      <w:rPr>
        <w:rFonts w:ascii="Verdana" w:hAnsi="Verdana"/>
        <w:color w:val="0000FF"/>
        <w:sz w:val="20"/>
        <w:szCs w:val="20"/>
      </w:rPr>
      <w:t>EIPP MSG 0</w:t>
    </w:r>
    <w:r w:rsidR="00071145">
      <w:rPr>
        <w:rFonts w:ascii="Verdana" w:hAnsi="Verdana"/>
        <w:color w:val="0000FF"/>
        <w:sz w:val="20"/>
        <w:szCs w:val="20"/>
      </w:rPr>
      <w:t>0</w:t>
    </w:r>
    <w:r w:rsidR="0078058C">
      <w:rPr>
        <w:rFonts w:ascii="Verdana" w:hAnsi="Verdana"/>
        <w:color w:val="0000FF"/>
        <w:sz w:val="20"/>
        <w:szCs w:val="20"/>
      </w:rPr>
      <w:t>7</w:t>
    </w:r>
    <w:r w:rsidRPr="00014D15">
      <w:rPr>
        <w:rFonts w:ascii="Verdana" w:hAnsi="Verdana"/>
        <w:color w:val="0000FF"/>
        <w:sz w:val="20"/>
        <w:szCs w:val="20"/>
      </w:rPr>
      <w:t>-1</w:t>
    </w:r>
    <w:r w:rsidR="00071145">
      <w:rPr>
        <w:rFonts w:ascii="Verdana" w:hAnsi="Verdana"/>
        <w:color w:val="0000FF"/>
        <w:sz w:val="20"/>
        <w:szCs w:val="20"/>
      </w:rPr>
      <w:t>9</w:t>
    </w:r>
    <w:r w:rsidRPr="00014D15">
      <w:rPr>
        <w:rFonts w:ascii="Verdana" w:hAnsi="Verdana"/>
        <w:color w:val="0000FF"/>
        <w:sz w:val="20"/>
        <w:szCs w:val="20"/>
      </w:rPr>
      <w:t xml:space="preserve"> </w:t>
    </w:r>
    <w:r w:rsidR="00071145">
      <w:rPr>
        <w:rFonts w:ascii="Verdana" w:hAnsi="Verdana"/>
        <w:color w:val="0000FF"/>
        <w:sz w:val="20"/>
        <w:szCs w:val="20"/>
      </w:rPr>
      <w:t>meeting_m</w:t>
    </w:r>
    <w:r w:rsidRPr="00014D15">
      <w:rPr>
        <w:rFonts w:ascii="Verdana" w:hAnsi="Verdana"/>
        <w:color w:val="0000FF"/>
        <w:sz w:val="20"/>
        <w:szCs w:val="20"/>
      </w:rPr>
      <w:t>inutes</w:t>
    </w:r>
    <w:r w:rsidR="00071145">
      <w:rPr>
        <w:rFonts w:ascii="Verdana" w:hAnsi="Verdana"/>
        <w:color w:val="0000FF"/>
        <w:sz w:val="20"/>
        <w:szCs w:val="20"/>
      </w:rPr>
      <w:t>_2019-0</w:t>
    </w:r>
    <w:r w:rsidR="0078058C">
      <w:rPr>
        <w:rFonts w:ascii="Verdana" w:hAnsi="Verdana"/>
        <w:color w:val="0000FF"/>
        <w:sz w:val="20"/>
        <w:szCs w:val="20"/>
      </w:rPr>
      <w:t>2</w:t>
    </w:r>
    <w:r w:rsidR="00071145">
      <w:rPr>
        <w:rFonts w:ascii="Verdana" w:hAnsi="Verdana"/>
        <w:color w:val="0000FF"/>
        <w:sz w:val="20"/>
        <w:szCs w:val="20"/>
      </w:rPr>
      <w:t>-</w:t>
    </w:r>
    <w:r w:rsidR="0078058C">
      <w:rPr>
        <w:rFonts w:ascii="Verdana" w:hAnsi="Verdana"/>
        <w:color w:val="0000FF"/>
        <w:sz w:val="20"/>
        <w:szCs w:val="20"/>
      </w:rPr>
      <w:t>2</w:t>
    </w:r>
    <w:r w:rsidR="00071145">
      <w:rPr>
        <w:rFonts w:ascii="Verdana" w:hAnsi="Verdana"/>
        <w:color w:val="0000FF"/>
        <w:sz w:val="20"/>
        <w:szCs w:val="20"/>
      </w:rPr>
      <w:t>0</w:t>
    </w:r>
  </w:p>
  <w:p w14:paraId="652F3413" w14:textId="19973F15" w:rsidR="0014537F" w:rsidRDefault="0014537F">
    <w:pPr>
      <w:pStyle w:val="Footer"/>
      <w:framePr w:wrap="around" w:vAnchor="text" w:hAnchor="margin" w:xAlign="right" w:y="1"/>
      <w:rPr>
        <w:rStyle w:val="PageNumber"/>
        <w:color w:val="0000FF"/>
        <w:sz w:val="20"/>
        <w:szCs w:val="20"/>
      </w:rPr>
    </w:pPr>
    <w:r>
      <w:rPr>
        <w:rStyle w:val="PageNumber"/>
        <w:color w:val="0000FF"/>
        <w:sz w:val="20"/>
        <w:szCs w:val="20"/>
      </w:rPr>
      <w:fldChar w:fldCharType="begin"/>
    </w:r>
    <w:r>
      <w:rPr>
        <w:rStyle w:val="PageNumber"/>
        <w:color w:val="0000FF"/>
        <w:sz w:val="20"/>
        <w:szCs w:val="20"/>
      </w:rPr>
      <w:instrText xml:space="preserve">PAGE  </w:instrText>
    </w:r>
    <w:r>
      <w:rPr>
        <w:rStyle w:val="PageNumber"/>
        <w:color w:val="0000FF"/>
        <w:sz w:val="20"/>
        <w:szCs w:val="20"/>
      </w:rPr>
      <w:fldChar w:fldCharType="separate"/>
    </w:r>
    <w:r w:rsidR="00D41932">
      <w:rPr>
        <w:rStyle w:val="PageNumber"/>
        <w:noProof/>
        <w:color w:val="0000FF"/>
        <w:sz w:val="20"/>
        <w:szCs w:val="20"/>
      </w:rPr>
      <w:t>6</w:t>
    </w:r>
    <w:r>
      <w:rPr>
        <w:rStyle w:val="PageNumber"/>
        <w:color w:val="0000FF"/>
        <w:sz w:val="20"/>
        <w:szCs w:val="20"/>
      </w:rPr>
      <w:fldChar w:fldCharType="end"/>
    </w:r>
  </w:p>
  <w:p w14:paraId="5EEDB2EA" w14:textId="77777777" w:rsidR="0014537F" w:rsidRDefault="0014537F">
    <w:pP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A5A5A5" w:themeColor="accent3"/>
      </w:rPr>
      <w:id w:val="420764047"/>
      <w:docPartObj>
        <w:docPartGallery w:val="Page Numbers (Bottom of Page)"/>
        <w:docPartUnique/>
      </w:docPartObj>
    </w:sdtPr>
    <w:sdtEndPr>
      <w:rPr>
        <w:noProof/>
        <w:color w:val="auto"/>
        <w:sz w:val="20"/>
        <w:szCs w:val="20"/>
      </w:rPr>
    </w:sdtEndPr>
    <w:sdtContent>
      <w:p w14:paraId="2235C119" w14:textId="5FDF1902" w:rsidR="0014537F" w:rsidRPr="006F2504" w:rsidRDefault="0014537F" w:rsidP="00B84427">
        <w:pPr>
          <w:pStyle w:val="Footer"/>
          <w:jc w:val="right"/>
          <w:rPr>
            <w:sz w:val="20"/>
            <w:szCs w:val="20"/>
            <w:lang w:val="fr-BE"/>
          </w:rPr>
        </w:pPr>
        <w:r w:rsidRPr="008C63A4">
          <w:rPr>
            <w:sz w:val="20"/>
            <w:szCs w:val="20"/>
          </w:rPr>
          <w:fldChar w:fldCharType="begin"/>
        </w:r>
        <w:r w:rsidRPr="006F2504">
          <w:rPr>
            <w:sz w:val="20"/>
            <w:szCs w:val="20"/>
            <w:lang w:val="fr-BE"/>
          </w:rPr>
          <w:instrText xml:space="preserve"> PAGE   \* MERGEFORMAT </w:instrText>
        </w:r>
        <w:r w:rsidRPr="008C63A4">
          <w:rPr>
            <w:sz w:val="20"/>
            <w:szCs w:val="20"/>
          </w:rPr>
          <w:fldChar w:fldCharType="separate"/>
        </w:r>
        <w:r w:rsidR="00FF1F7C">
          <w:rPr>
            <w:noProof/>
            <w:sz w:val="20"/>
            <w:szCs w:val="20"/>
            <w:lang w:val="fr-BE"/>
          </w:rPr>
          <w:t>1</w:t>
        </w:r>
        <w:r w:rsidRPr="008C63A4">
          <w:rPr>
            <w:noProof/>
            <w:sz w:val="20"/>
            <w:szCs w:val="20"/>
          </w:rPr>
          <w:fldChar w:fldCharType="end"/>
        </w:r>
      </w:p>
    </w:sdtContent>
  </w:sdt>
  <w:p w14:paraId="033DA87A" w14:textId="77777777" w:rsidR="0014537F" w:rsidRPr="009B6472" w:rsidRDefault="0014537F" w:rsidP="00B84427">
    <w:pPr>
      <w:pStyle w:val="Footer"/>
      <w:pBdr>
        <w:top w:val="single" w:sz="4" w:space="1" w:color="auto"/>
      </w:pBdr>
      <w:tabs>
        <w:tab w:val="right" w:pos="10206"/>
      </w:tabs>
      <w:ind w:right="-1"/>
      <w:jc w:val="center"/>
      <w:rPr>
        <w:rFonts w:asciiTheme="minorHAnsi" w:hAnsiTheme="minorHAnsi"/>
        <w:color w:val="A5A5A5" w:themeColor="accent3"/>
        <w:sz w:val="20"/>
        <w:szCs w:val="20"/>
        <w:lang w:val="nb-NO"/>
      </w:rPr>
    </w:pPr>
    <w:r w:rsidRPr="009B6472">
      <w:rPr>
        <w:rFonts w:asciiTheme="minorHAnsi" w:hAnsiTheme="minorHAnsi"/>
        <w:b/>
        <w:color w:val="A5A5A5" w:themeColor="accent3"/>
        <w:sz w:val="20"/>
        <w:szCs w:val="20"/>
        <w:lang w:val="nb-NO"/>
      </w:rPr>
      <w:t>Conseil Européen des Paiements AISBL</w:t>
    </w:r>
    <w:r w:rsidRPr="009B6472">
      <w:rPr>
        <w:rFonts w:asciiTheme="minorHAnsi" w:hAnsiTheme="minorHAnsi"/>
        <w:color w:val="A5A5A5" w:themeColor="accent3"/>
        <w:sz w:val="20"/>
        <w:szCs w:val="20"/>
        <w:lang w:val="nb-NO"/>
      </w:rPr>
      <w:t xml:space="preserve">– Cours Saint-Michel 30 – B 1040 Brussels </w:t>
    </w:r>
  </w:p>
  <w:p w14:paraId="6F74F79E" w14:textId="77777777" w:rsidR="0014537F" w:rsidRPr="009B6472" w:rsidRDefault="0014537F" w:rsidP="00B84427">
    <w:pPr>
      <w:pStyle w:val="Footer"/>
      <w:tabs>
        <w:tab w:val="right" w:pos="10206"/>
      </w:tabs>
      <w:ind w:left="-1418" w:right="-1136"/>
      <w:jc w:val="center"/>
      <w:rPr>
        <w:rFonts w:asciiTheme="minorHAnsi" w:hAnsiTheme="minorHAnsi"/>
        <w:color w:val="A5A5A5" w:themeColor="accent3"/>
        <w:sz w:val="20"/>
        <w:szCs w:val="20"/>
        <w:lang w:val="nb-NO"/>
      </w:rPr>
    </w:pPr>
    <w:r w:rsidRPr="009B6472">
      <w:rPr>
        <w:rFonts w:asciiTheme="minorHAnsi" w:hAnsiTheme="minorHAnsi"/>
        <w:color w:val="A5A5A5" w:themeColor="accent3"/>
        <w:sz w:val="20"/>
        <w:szCs w:val="20"/>
        <w:lang w:val="nb-NO"/>
      </w:rPr>
      <w:t>Tel: +32 2 733 35 33    Fax: +32 2 736 49 88</w:t>
    </w:r>
  </w:p>
  <w:p w14:paraId="754C5FCC" w14:textId="77777777" w:rsidR="0014537F" w:rsidRPr="009B6472" w:rsidRDefault="0014537F" w:rsidP="00B84427">
    <w:pPr>
      <w:pStyle w:val="Footer"/>
      <w:jc w:val="center"/>
      <w:rPr>
        <w:rFonts w:asciiTheme="minorHAnsi" w:hAnsiTheme="minorHAnsi"/>
        <w:color w:val="A5A5A5" w:themeColor="accent3"/>
        <w:sz w:val="20"/>
        <w:szCs w:val="20"/>
        <w:lang w:val="en-US"/>
      </w:rPr>
    </w:pPr>
    <w:r w:rsidRPr="009B6472">
      <w:rPr>
        <w:rFonts w:asciiTheme="minorHAnsi" w:hAnsiTheme="minorHAnsi"/>
        <w:color w:val="A5A5A5" w:themeColor="accent3"/>
        <w:sz w:val="20"/>
        <w:szCs w:val="20"/>
        <w:lang w:val="pt-PT"/>
      </w:rPr>
      <w:t xml:space="preserve">Enterprise N° 0873.268.927   </w:t>
    </w:r>
    <w:hyperlink r:id="rId1" w:history="1">
      <w:r w:rsidRPr="009B6472">
        <w:rPr>
          <w:rStyle w:val="Hyperlink"/>
          <w:rFonts w:asciiTheme="minorHAnsi" w:hAnsiTheme="minorHAnsi"/>
          <w:color w:val="A5A5A5" w:themeColor="accent3"/>
          <w:sz w:val="20"/>
          <w:szCs w:val="20"/>
          <w:lang w:val="pt-PT"/>
        </w:rPr>
        <w:t>www.epc-cep.eu</w:t>
      </w:r>
    </w:hyperlink>
    <w:r w:rsidRPr="009B6472">
      <w:rPr>
        <w:rFonts w:asciiTheme="minorHAnsi" w:hAnsiTheme="minorHAnsi"/>
        <w:color w:val="A5A5A5" w:themeColor="accent3"/>
        <w:sz w:val="20"/>
        <w:szCs w:val="20"/>
        <w:lang w:val="pt-PT"/>
      </w:rPr>
      <w:t xml:space="preserve">    secretariat@epc-cep.eu</w:t>
    </w:r>
  </w:p>
  <w:p w14:paraId="0E0403EF" w14:textId="77777777" w:rsidR="0014537F" w:rsidRPr="00265154" w:rsidRDefault="0014537F" w:rsidP="009B03B4">
    <w:pPr>
      <w:jc w:val="left"/>
      <w:rPr>
        <w:color w:val="0000F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5B3FE" w14:textId="77777777" w:rsidR="00BE3616" w:rsidRDefault="00BE3616">
      <w:r>
        <w:separator/>
      </w:r>
    </w:p>
  </w:footnote>
  <w:footnote w:type="continuationSeparator" w:id="0">
    <w:p w14:paraId="4436FD9E" w14:textId="77777777" w:rsidR="00BE3616" w:rsidRDefault="00BE3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CE3A2" w14:textId="34538915" w:rsidR="0014537F" w:rsidRPr="00014D15" w:rsidRDefault="0014537F">
    <w:pPr>
      <w:pStyle w:val="Header"/>
      <w:rPr>
        <w:rFonts w:ascii="Verdana" w:hAnsi="Verdana"/>
        <w:color w:val="4472C4"/>
        <w:sz w:val="22"/>
      </w:rPr>
    </w:pPr>
    <w:r w:rsidRPr="00014D15">
      <w:rPr>
        <w:rFonts w:ascii="Verdana" w:hAnsi="Verdana"/>
        <w:color w:val="4472C4"/>
        <w:sz w:val="22"/>
      </w:rPr>
      <w:t>EIPP</w:t>
    </w:r>
    <w:r w:rsidR="00071145">
      <w:rPr>
        <w:rFonts w:ascii="Verdana" w:hAnsi="Verdana"/>
        <w:color w:val="4472C4"/>
        <w:sz w:val="22"/>
      </w:rPr>
      <w:t xml:space="preserve"> MSG</w:t>
    </w:r>
  </w:p>
  <w:p w14:paraId="5AE591B2" w14:textId="77777777" w:rsidR="0014537F" w:rsidRDefault="001453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4537F" w14:paraId="00FDE7D3" w14:textId="77777777" w:rsidTr="00F7584A">
      <w:tc>
        <w:tcPr>
          <w:tcW w:w="4814" w:type="dxa"/>
        </w:tcPr>
        <w:p w14:paraId="6BD7B4F1" w14:textId="068B6D1B" w:rsidR="0014537F" w:rsidRPr="00B84427" w:rsidRDefault="0014537F" w:rsidP="00B84427">
          <w:pPr>
            <w:pStyle w:val="Header"/>
            <w:jc w:val="left"/>
            <w:rPr>
              <w:rFonts w:ascii="Verdana" w:hAnsi="Verdana"/>
              <w:sz w:val="20"/>
              <w:szCs w:val="20"/>
              <w:lang w:val="de-DE"/>
            </w:rPr>
          </w:pPr>
          <w:r w:rsidRPr="00B84427">
            <w:rPr>
              <w:rFonts w:ascii="Verdana" w:hAnsi="Verdana"/>
              <w:sz w:val="20"/>
              <w:szCs w:val="20"/>
              <w:lang w:val="de-DE"/>
            </w:rPr>
            <w:t>EIPP MSG 0</w:t>
          </w:r>
          <w:r w:rsidR="00071145">
            <w:rPr>
              <w:rFonts w:ascii="Verdana" w:hAnsi="Verdana"/>
              <w:sz w:val="20"/>
              <w:szCs w:val="20"/>
              <w:lang w:val="de-DE"/>
            </w:rPr>
            <w:t>03</w:t>
          </w:r>
          <w:r w:rsidRPr="00B84427">
            <w:rPr>
              <w:rFonts w:ascii="Verdana" w:hAnsi="Verdana"/>
              <w:sz w:val="20"/>
              <w:szCs w:val="20"/>
              <w:lang w:val="de-DE"/>
            </w:rPr>
            <w:t>-1</w:t>
          </w:r>
          <w:r w:rsidR="00071145">
            <w:rPr>
              <w:rFonts w:ascii="Verdana" w:hAnsi="Verdana"/>
              <w:sz w:val="20"/>
              <w:szCs w:val="20"/>
              <w:lang w:val="de-DE"/>
            </w:rPr>
            <w:t>9</w:t>
          </w:r>
        </w:p>
        <w:p w14:paraId="4D45698D" w14:textId="182BC51F" w:rsidR="0014537F" w:rsidRPr="00B84427" w:rsidRDefault="0014537F" w:rsidP="00B84427">
          <w:pPr>
            <w:pStyle w:val="Header"/>
            <w:jc w:val="left"/>
            <w:rPr>
              <w:rFonts w:ascii="Verdana" w:hAnsi="Verdana"/>
              <w:sz w:val="20"/>
              <w:szCs w:val="20"/>
              <w:lang w:val="de-DE"/>
            </w:rPr>
          </w:pPr>
          <w:r w:rsidRPr="00B84427">
            <w:rPr>
              <w:rFonts w:ascii="Verdana" w:hAnsi="Verdana"/>
              <w:sz w:val="20"/>
              <w:szCs w:val="20"/>
              <w:lang w:val="de-DE"/>
            </w:rPr>
            <w:t xml:space="preserve">Version </w:t>
          </w:r>
          <w:r w:rsidR="00071145">
            <w:rPr>
              <w:rFonts w:ascii="Verdana" w:hAnsi="Verdana"/>
              <w:sz w:val="20"/>
              <w:szCs w:val="20"/>
              <w:lang w:val="de-DE"/>
            </w:rPr>
            <w:t>0</w:t>
          </w:r>
          <w:r w:rsidRPr="00B84427">
            <w:rPr>
              <w:rFonts w:ascii="Verdana" w:hAnsi="Verdana"/>
              <w:sz w:val="20"/>
              <w:szCs w:val="20"/>
              <w:lang w:val="de-DE"/>
            </w:rPr>
            <w:t>.</w:t>
          </w:r>
          <w:r w:rsidR="00071145">
            <w:rPr>
              <w:rFonts w:ascii="Verdana" w:hAnsi="Verdana"/>
              <w:sz w:val="20"/>
              <w:szCs w:val="20"/>
              <w:lang w:val="de-DE"/>
            </w:rPr>
            <w:t>1</w:t>
          </w:r>
        </w:p>
        <w:p w14:paraId="7AEF248E" w14:textId="51C65B43" w:rsidR="0014537F" w:rsidRPr="00B84427" w:rsidRDefault="00F53DA6" w:rsidP="00B84427">
          <w:pPr>
            <w:pStyle w:val="Header"/>
            <w:jc w:val="left"/>
            <w:rPr>
              <w:rFonts w:ascii="Verdana" w:hAnsi="Verdana"/>
              <w:sz w:val="20"/>
              <w:szCs w:val="20"/>
              <w:lang w:val="de-DE"/>
            </w:rPr>
          </w:pPr>
          <w:r>
            <w:rPr>
              <w:rFonts w:ascii="Verdana" w:hAnsi="Verdana"/>
              <w:sz w:val="20"/>
              <w:szCs w:val="20"/>
              <w:lang w:val="de-DE"/>
            </w:rPr>
            <w:t>22</w:t>
          </w:r>
          <w:r w:rsidR="0014537F" w:rsidRPr="00B84427">
            <w:rPr>
              <w:rFonts w:ascii="Verdana" w:hAnsi="Verdana"/>
              <w:sz w:val="20"/>
              <w:szCs w:val="20"/>
              <w:lang w:val="de-DE"/>
            </w:rPr>
            <w:t xml:space="preserve"> </w:t>
          </w:r>
          <w:r w:rsidR="00607338">
            <w:rPr>
              <w:rFonts w:ascii="Verdana" w:hAnsi="Verdana"/>
              <w:sz w:val="20"/>
              <w:szCs w:val="20"/>
              <w:lang w:val="de-DE"/>
            </w:rPr>
            <w:t>February</w:t>
          </w:r>
          <w:r w:rsidR="009102B5" w:rsidRPr="00B84427">
            <w:rPr>
              <w:rFonts w:ascii="Verdana" w:hAnsi="Verdana"/>
              <w:sz w:val="20"/>
              <w:szCs w:val="20"/>
              <w:lang w:val="de-DE"/>
            </w:rPr>
            <w:t xml:space="preserve"> </w:t>
          </w:r>
          <w:r w:rsidR="0014537F" w:rsidRPr="00B84427">
            <w:rPr>
              <w:rFonts w:ascii="Verdana" w:hAnsi="Verdana"/>
              <w:sz w:val="20"/>
              <w:szCs w:val="20"/>
              <w:lang w:val="de-DE"/>
            </w:rPr>
            <w:t>201</w:t>
          </w:r>
          <w:r w:rsidR="00740297">
            <w:rPr>
              <w:rFonts w:ascii="Verdana" w:hAnsi="Verdana"/>
              <w:sz w:val="20"/>
              <w:szCs w:val="20"/>
              <w:lang w:val="de-DE"/>
            </w:rPr>
            <w:t>9</w:t>
          </w:r>
        </w:p>
        <w:p w14:paraId="435A4FBA" w14:textId="77777777" w:rsidR="0014537F" w:rsidRDefault="0014537F" w:rsidP="00B84427">
          <w:pPr>
            <w:pStyle w:val="Header"/>
            <w:jc w:val="left"/>
            <w:rPr>
              <w:sz w:val="20"/>
              <w:szCs w:val="20"/>
              <w:lang w:val="de-DE"/>
            </w:rPr>
          </w:pPr>
        </w:p>
      </w:tc>
      <w:tc>
        <w:tcPr>
          <w:tcW w:w="4814" w:type="dxa"/>
        </w:tcPr>
        <w:p w14:paraId="7AB15B06" w14:textId="77777777" w:rsidR="0014537F" w:rsidRDefault="0014537F" w:rsidP="00B84427">
          <w:pPr>
            <w:pStyle w:val="Header"/>
            <w:jc w:val="right"/>
            <w:rPr>
              <w:sz w:val="20"/>
              <w:szCs w:val="20"/>
              <w:lang w:val="de-DE"/>
            </w:rPr>
          </w:pPr>
          <w:r>
            <w:rPr>
              <w:noProof/>
              <w:color w:val="1F497D"/>
              <w:lang w:eastAsia="en-GB"/>
            </w:rPr>
            <w:drawing>
              <wp:inline distT="0" distB="0" distL="0" distR="0" wp14:anchorId="0D1EA525" wp14:editId="6BB23C21">
                <wp:extent cx="1247775" cy="866775"/>
                <wp:effectExtent l="0" t="0" r="9525" b="9525"/>
                <wp:docPr id="8" name="Picture 8" descr="cid:image001.png@01D179E7.739B0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d:image001.png@01D179E7.739B03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47775" cy="866775"/>
                        </a:xfrm>
                        <a:prstGeom prst="rect">
                          <a:avLst/>
                        </a:prstGeom>
                        <a:noFill/>
                        <a:ln>
                          <a:noFill/>
                        </a:ln>
                      </pic:spPr>
                    </pic:pic>
                  </a:graphicData>
                </a:graphic>
              </wp:inline>
            </w:drawing>
          </w:r>
        </w:p>
      </w:tc>
    </w:tr>
  </w:tbl>
  <w:p w14:paraId="27B339D5" w14:textId="77777777" w:rsidR="0014537F" w:rsidRPr="00B01DF0" w:rsidRDefault="0014537F" w:rsidP="00B84427">
    <w:pPr>
      <w:pStyle w:val="Header"/>
      <w:pBdr>
        <w:bottom w:val="single" w:sz="6" w:space="0" w:color="auto"/>
      </w:pBdr>
      <w:spacing w:after="60"/>
      <w:rPr>
        <w:rFonts w:cs="Arial"/>
        <w:noProof/>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36564"/>
    <w:multiLevelType w:val="hybridMultilevel"/>
    <w:tmpl w:val="EDDCAB10"/>
    <w:lvl w:ilvl="0" w:tplc="A22A9DDC">
      <w:start w:val="19"/>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57942"/>
    <w:multiLevelType w:val="hybridMultilevel"/>
    <w:tmpl w:val="3134E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B0E2D"/>
    <w:multiLevelType w:val="hybridMultilevel"/>
    <w:tmpl w:val="00589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F9262F"/>
    <w:multiLevelType w:val="hybridMultilevel"/>
    <w:tmpl w:val="3B62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5558F"/>
    <w:multiLevelType w:val="hybridMultilevel"/>
    <w:tmpl w:val="F75AC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6A7AC9"/>
    <w:multiLevelType w:val="hybridMultilevel"/>
    <w:tmpl w:val="ACDA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36E4A"/>
    <w:multiLevelType w:val="hybridMultilevel"/>
    <w:tmpl w:val="B4022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BC4825"/>
    <w:multiLevelType w:val="hybridMultilevel"/>
    <w:tmpl w:val="0310B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E01386"/>
    <w:multiLevelType w:val="multilevel"/>
    <w:tmpl w:val="2EF6046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0"/>
        </w:tabs>
        <w:ind w:left="567" w:hanging="567"/>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9" w15:restartNumberingAfterBreak="0">
    <w:nsid w:val="1EFB4C3F"/>
    <w:multiLevelType w:val="hybridMultilevel"/>
    <w:tmpl w:val="9378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572C52"/>
    <w:multiLevelType w:val="hybridMultilevel"/>
    <w:tmpl w:val="AE5A2F00"/>
    <w:lvl w:ilvl="0" w:tplc="08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991B42"/>
    <w:multiLevelType w:val="multilevel"/>
    <w:tmpl w:val="06682840"/>
    <w:lvl w:ilvl="0">
      <w:start w:val="1"/>
      <w:numFmt w:val="decimal"/>
      <w:pStyle w:val="Heading3numbered"/>
      <w:lvlText w:val="%1"/>
      <w:lvlJc w:val="left"/>
      <w:pPr>
        <w:tabs>
          <w:tab w:val="num" w:pos="432"/>
        </w:tabs>
        <w:ind w:left="432" w:hanging="432"/>
      </w:pPr>
      <w:rPr>
        <w:rFonts w:hint="default"/>
      </w:rPr>
    </w:lvl>
    <w:lvl w:ilvl="1">
      <w:start w:val="1"/>
      <w:numFmt w:val="decimal"/>
      <w:pStyle w:val="Heading1numbered"/>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231C25A0"/>
    <w:multiLevelType w:val="multilevel"/>
    <w:tmpl w:val="C9BEFCF8"/>
    <w:styleLink w:val="OpmaakprofielGenummerdVet"/>
    <w:lvl w:ilvl="0">
      <w:start w:val="1"/>
      <w:numFmt w:val="decimal"/>
      <w:lvlText w:val="AP6.%1"/>
      <w:lvlJc w:val="left"/>
      <w:pPr>
        <w:tabs>
          <w:tab w:val="num" w:pos="720"/>
        </w:tabs>
        <w:ind w:left="0" w:firstLine="0"/>
      </w:pPr>
      <w:rPr>
        <w:b/>
        <w:bCs/>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81F5A52"/>
    <w:multiLevelType w:val="multilevel"/>
    <w:tmpl w:val="391C6022"/>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2A2E6FA4"/>
    <w:multiLevelType w:val="hybridMultilevel"/>
    <w:tmpl w:val="82765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C34126"/>
    <w:multiLevelType w:val="multilevel"/>
    <w:tmpl w:val="080C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AE37E6"/>
    <w:multiLevelType w:val="hybridMultilevel"/>
    <w:tmpl w:val="8912F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7E73BE"/>
    <w:multiLevelType w:val="hybridMultilevel"/>
    <w:tmpl w:val="C552806A"/>
    <w:lvl w:ilvl="0" w:tplc="93E424D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2719EA"/>
    <w:multiLevelType w:val="hybridMultilevel"/>
    <w:tmpl w:val="B46AE5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8117B2E"/>
    <w:multiLevelType w:val="hybridMultilevel"/>
    <w:tmpl w:val="C380B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1B6EA2"/>
    <w:multiLevelType w:val="hybridMultilevel"/>
    <w:tmpl w:val="3A866F86"/>
    <w:lvl w:ilvl="0" w:tplc="9A0083F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E8181E"/>
    <w:multiLevelType w:val="hybridMultilevel"/>
    <w:tmpl w:val="E7369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B40F95"/>
    <w:multiLevelType w:val="hybridMultilevel"/>
    <w:tmpl w:val="D5861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581122"/>
    <w:multiLevelType w:val="hybridMultilevel"/>
    <w:tmpl w:val="37E012B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FA42FB"/>
    <w:multiLevelType w:val="hybridMultilevel"/>
    <w:tmpl w:val="FA72A714"/>
    <w:lvl w:ilvl="0" w:tplc="FFFFFFFF">
      <w:start w:val="1"/>
      <w:numFmt w:val="bullet"/>
      <w:pStyle w:val="ListBullet"/>
      <w:lvlText w:val=""/>
      <w:lvlJc w:val="left"/>
      <w:pPr>
        <w:tabs>
          <w:tab w:val="num" w:pos="927"/>
        </w:tabs>
        <w:ind w:left="851" w:hanging="284"/>
      </w:pPr>
      <w:rPr>
        <w:rFonts w:ascii="Symbol" w:hAnsi="Symbol" w:hint="default"/>
        <w:sz w:val="20"/>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4E2D6272"/>
    <w:multiLevelType w:val="multilevel"/>
    <w:tmpl w:val="080C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491322"/>
    <w:multiLevelType w:val="hybridMultilevel"/>
    <w:tmpl w:val="3F1CA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274EEE"/>
    <w:multiLevelType w:val="hybridMultilevel"/>
    <w:tmpl w:val="ABE6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D0129E"/>
    <w:multiLevelType w:val="hybridMultilevel"/>
    <w:tmpl w:val="F4AAE0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0D2159"/>
    <w:multiLevelType w:val="hybridMultilevel"/>
    <w:tmpl w:val="2CA88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931CB7"/>
    <w:multiLevelType w:val="hybridMultilevel"/>
    <w:tmpl w:val="A4C0F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962C98"/>
    <w:multiLevelType w:val="hybridMultilevel"/>
    <w:tmpl w:val="5F1057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0C75AA"/>
    <w:multiLevelType w:val="hybridMultilevel"/>
    <w:tmpl w:val="864C9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827FAC"/>
    <w:multiLevelType w:val="hybridMultilevel"/>
    <w:tmpl w:val="561E1686"/>
    <w:lvl w:ilvl="0" w:tplc="04130003">
      <w:start w:val="1"/>
      <w:numFmt w:val="bullet"/>
      <w:pStyle w:val="OpmaakprofielKop1LinksLinks0cmVerkeerd-om076cm"/>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77503E"/>
    <w:multiLevelType w:val="hybridMultilevel"/>
    <w:tmpl w:val="3F005B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33"/>
  </w:num>
  <w:num w:numId="3">
    <w:abstractNumId w:val="8"/>
  </w:num>
  <w:num w:numId="4">
    <w:abstractNumId w:val="12"/>
  </w:num>
  <w:num w:numId="5">
    <w:abstractNumId w:val="24"/>
  </w:num>
  <w:num w:numId="6">
    <w:abstractNumId w:val="25"/>
  </w:num>
  <w:num w:numId="7">
    <w:abstractNumId w:val="18"/>
  </w:num>
  <w:num w:numId="8">
    <w:abstractNumId w:val="13"/>
  </w:num>
  <w:num w:numId="9">
    <w:abstractNumId w:val="31"/>
  </w:num>
  <w:num w:numId="10">
    <w:abstractNumId w:val="22"/>
  </w:num>
  <w:num w:numId="11">
    <w:abstractNumId w:val="0"/>
  </w:num>
  <w:num w:numId="12">
    <w:abstractNumId w:val="5"/>
  </w:num>
  <w:num w:numId="13">
    <w:abstractNumId w:val="6"/>
  </w:num>
  <w:num w:numId="14">
    <w:abstractNumId w:val="28"/>
  </w:num>
  <w:num w:numId="15">
    <w:abstractNumId w:val="23"/>
  </w:num>
  <w:num w:numId="16">
    <w:abstractNumId w:val="20"/>
  </w:num>
  <w:num w:numId="17">
    <w:abstractNumId w:val="4"/>
  </w:num>
  <w:num w:numId="18">
    <w:abstractNumId w:val="14"/>
  </w:num>
  <w:num w:numId="19">
    <w:abstractNumId w:val="10"/>
  </w:num>
  <w:num w:numId="20">
    <w:abstractNumId w:val="17"/>
  </w:num>
  <w:num w:numId="21">
    <w:abstractNumId w:val="34"/>
  </w:num>
  <w:num w:numId="22">
    <w:abstractNumId w:val="19"/>
  </w:num>
  <w:num w:numId="23">
    <w:abstractNumId w:val="9"/>
  </w:num>
  <w:num w:numId="24">
    <w:abstractNumId w:val="32"/>
  </w:num>
  <w:num w:numId="25">
    <w:abstractNumId w:val="27"/>
  </w:num>
  <w:num w:numId="26">
    <w:abstractNumId w:val="1"/>
  </w:num>
  <w:num w:numId="27">
    <w:abstractNumId w:val="29"/>
  </w:num>
  <w:num w:numId="28">
    <w:abstractNumId w:val="30"/>
  </w:num>
  <w:num w:numId="29">
    <w:abstractNumId w:val="26"/>
  </w:num>
  <w:num w:numId="30">
    <w:abstractNumId w:val="2"/>
  </w:num>
  <w:num w:numId="31">
    <w:abstractNumId w:val="21"/>
  </w:num>
  <w:num w:numId="32">
    <w:abstractNumId w:val="16"/>
  </w:num>
  <w:num w:numId="33">
    <w:abstractNumId w:val="7"/>
  </w:num>
  <w:num w:numId="34">
    <w:abstractNumId w:val="15"/>
  </w:num>
  <w:num w:numId="3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GB" w:vendorID="64" w:dllVersion="6" w:nlCheck="1" w:checkStyle="1"/>
  <w:activeWritingStyle w:appName="MSWord" w:lang="fr-BE" w:vendorID="64" w:dllVersion="6" w:nlCheck="1" w:checkStyle="1"/>
  <w:activeWritingStyle w:appName="MSWord" w:lang="fr-FR" w:vendorID="64" w:dllVersion="6" w:nlCheck="1" w:checkStyle="1"/>
  <w:activeWritingStyle w:appName="MSWord" w:lang="en-BZ" w:vendorID="64" w:dllVersion="6" w:nlCheck="1" w:checkStyle="1"/>
  <w:activeWritingStyle w:appName="MSWord" w:lang="de-AT"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activeWritingStyle w:appName="MSWord" w:lang="en-GB" w:vendorID="64" w:dllVersion="4096" w:nlCheck="1" w:checkStyle="0"/>
  <w:activeWritingStyle w:appName="MSWord" w:lang="nl-NL" w:vendorID="64" w:dllVersion="4096" w:nlCheck="1" w:checkStyle="0"/>
  <w:activeWritingStyle w:appName="MSWord" w:lang="de-DE" w:vendorID="64" w:dllVersion="4096" w:nlCheck="1" w:checkStyle="0"/>
  <w:activeWritingStyle w:appName="MSWord" w:lang="nb-NO" w:vendorID="64" w:dllVersion="4096" w:nlCheck="1" w:checkStyle="0"/>
  <w:activeWritingStyle w:appName="MSWord" w:lang="pt-P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102"/>
    <w:rsid w:val="000007E5"/>
    <w:rsid w:val="00003626"/>
    <w:rsid w:val="00004616"/>
    <w:rsid w:val="0000540A"/>
    <w:rsid w:val="000059F2"/>
    <w:rsid w:val="0000637E"/>
    <w:rsid w:val="000064AF"/>
    <w:rsid w:val="00007E70"/>
    <w:rsid w:val="00010783"/>
    <w:rsid w:val="00011B81"/>
    <w:rsid w:val="0001233E"/>
    <w:rsid w:val="00012E3D"/>
    <w:rsid w:val="00013216"/>
    <w:rsid w:val="00014D15"/>
    <w:rsid w:val="00015BC2"/>
    <w:rsid w:val="000160E0"/>
    <w:rsid w:val="00016DE9"/>
    <w:rsid w:val="00017967"/>
    <w:rsid w:val="0002044B"/>
    <w:rsid w:val="00020B69"/>
    <w:rsid w:val="00020DF8"/>
    <w:rsid w:val="00024230"/>
    <w:rsid w:val="00024F64"/>
    <w:rsid w:val="00025B03"/>
    <w:rsid w:val="00025FF6"/>
    <w:rsid w:val="0002692B"/>
    <w:rsid w:val="00026BDF"/>
    <w:rsid w:val="00027300"/>
    <w:rsid w:val="00031F48"/>
    <w:rsid w:val="00032D17"/>
    <w:rsid w:val="00033EB8"/>
    <w:rsid w:val="0003409A"/>
    <w:rsid w:val="0003599E"/>
    <w:rsid w:val="00035C0E"/>
    <w:rsid w:val="00035F60"/>
    <w:rsid w:val="00036484"/>
    <w:rsid w:val="0003675C"/>
    <w:rsid w:val="00037834"/>
    <w:rsid w:val="00041399"/>
    <w:rsid w:val="00043FCF"/>
    <w:rsid w:val="000441F0"/>
    <w:rsid w:val="00046A15"/>
    <w:rsid w:val="00050374"/>
    <w:rsid w:val="00050494"/>
    <w:rsid w:val="00050AD3"/>
    <w:rsid w:val="00053400"/>
    <w:rsid w:val="0005488A"/>
    <w:rsid w:val="00054E01"/>
    <w:rsid w:val="00054E02"/>
    <w:rsid w:val="0005602C"/>
    <w:rsid w:val="00056D50"/>
    <w:rsid w:val="00057C57"/>
    <w:rsid w:val="00061991"/>
    <w:rsid w:val="000632E0"/>
    <w:rsid w:val="00063332"/>
    <w:rsid w:val="00063C13"/>
    <w:rsid w:val="00066F93"/>
    <w:rsid w:val="000677DF"/>
    <w:rsid w:val="00070EF5"/>
    <w:rsid w:val="00071145"/>
    <w:rsid w:val="0007368D"/>
    <w:rsid w:val="00073A48"/>
    <w:rsid w:val="00074478"/>
    <w:rsid w:val="00075A2D"/>
    <w:rsid w:val="00076F7A"/>
    <w:rsid w:val="000815A7"/>
    <w:rsid w:val="000828DC"/>
    <w:rsid w:val="000832FE"/>
    <w:rsid w:val="0008443A"/>
    <w:rsid w:val="00084672"/>
    <w:rsid w:val="00084678"/>
    <w:rsid w:val="00085954"/>
    <w:rsid w:val="000860D3"/>
    <w:rsid w:val="0008658F"/>
    <w:rsid w:val="000872B6"/>
    <w:rsid w:val="0008761B"/>
    <w:rsid w:val="00087F9E"/>
    <w:rsid w:val="00090501"/>
    <w:rsid w:val="00091AF2"/>
    <w:rsid w:val="00092CC8"/>
    <w:rsid w:val="000937CE"/>
    <w:rsid w:val="00093A95"/>
    <w:rsid w:val="00094C5D"/>
    <w:rsid w:val="00095278"/>
    <w:rsid w:val="00095DF4"/>
    <w:rsid w:val="00095F6B"/>
    <w:rsid w:val="00096A77"/>
    <w:rsid w:val="000970C0"/>
    <w:rsid w:val="000976DD"/>
    <w:rsid w:val="000A0CA1"/>
    <w:rsid w:val="000A45CE"/>
    <w:rsid w:val="000A5F72"/>
    <w:rsid w:val="000A6B8E"/>
    <w:rsid w:val="000B0DBA"/>
    <w:rsid w:val="000B2627"/>
    <w:rsid w:val="000B3C49"/>
    <w:rsid w:val="000B4EB9"/>
    <w:rsid w:val="000B4F5F"/>
    <w:rsid w:val="000B564D"/>
    <w:rsid w:val="000B573A"/>
    <w:rsid w:val="000C0BE9"/>
    <w:rsid w:val="000C254F"/>
    <w:rsid w:val="000C2964"/>
    <w:rsid w:val="000C7145"/>
    <w:rsid w:val="000D0D92"/>
    <w:rsid w:val="000D1244"/>
    <w:rsid w:val="000D1607"/>
    <w:rsid w:val="000D28FC"/>
    <w:rsid w:val="000D2B46"/>
    <w:rsid w:val="000D34B0"/>
    <w:rsid w:val="000D4E61"/>
    <w:rsid w:val="000D5007"/>
    <w:rsid w:val="000E00E3"/>
    <w:rsid w:val="000E1480"/>
    <w:rsid w:val="000E1B5F"/>
    <w:rsid w:val="000E2003"/>
    <w:rsid w:val="000E25E1"/>
    <w:rsid w:val="000E32FD"/>
    <w:rsid w:val="000E410F"/>
    <w:rsid w:val="000E596B"/>
    <w:rsid w:val="000E6172"/>
    <w:rsid w:val="000E6452"/>
    <w:rsid w:val="000E6A66"/>
    <w:rsid w:val="000E7158"/>
    <w:rsid w:val="000E74CB"/>
    <w:rsid w:val="000E7C3B"/>
    <w:rsid w:val="000F00DC"/>
    <w:rsid w:val="000F0102"/>
    <w:rsid w:val="000F5DA5"/>
    <w:rsid w:val="000F6F29"/>
    <w:rsid w:val="000F6FE6"/>
    <w:rsid w:val="00100747"/>
    <w:rsid w:val="00100A85"/>
    <w:rsid w:val="00100F6A"/>
    <w:rsid w:val="00100FF8"/>
    <w:rsid w:val="00101BEB"/>
    <w:rsid w:val="00103968"/>
    <w:rsid w:val="0010487D"/>
    <w:rsid w:val="0010490B"/>
    <w:rsid w:val="00104F2A"/>
    <w:rsid w:val="001050E1"/>
    <w:rsid w:val="00105678"/>
    <w:rsid w:val="00105687"/>
    <w:rsid w:val="00106DE3"/>
    <w:rsid w:val="00107003"/>
    <w:rsid w:val="00113093"/>
    <w:rsid w:val="00113506"/>
    <w:rsid w:val="001141FB"/>
    <w:rsid w:val="001143FA"/>
    <w:rsid w:val="00114DFE"/>
    <w:rsid w:val="00115B3D"/>
    <w:rsid w:val="001179C3"/>
    <w:rsid w:val="00117D0E"/>
    <w:rsid w:val="00117FC0"/>
    <w:rsid w:val="00120269"/>
    <w:rsid w:val="00121126"/>
    <w:rsid w:val="00121374"/>
    <w:rsid w:val="0012169B"/>
    <w:rsid w:val="00121D73"/>
    <w:rsid w:val="00123F87"/>
    <w:rsid w:val="001254AA"/>
    <w:rsid w:val="001258D7"/>
    <w:rsid w:val="001261B5"/>
    <w:rsid w:val="00130D1B"/>
    <w:rsid w:val="00131863"/>
    <w:rsid w:val="0013294C"/>
    <w:rsid w:val="00133A32"/>
    <w:rsid w:val="00135209"/>
    <w:rsid w:val="00135EE2"/>
    <w:rsid w:val="001400AD"/>
    <w:rsid w:val="0014096C"/>
    <w:rsid w:val="00140B1D"/>
    <w:rsid w:val="00141382"/>
    <w:rsid w:val="00141717"/>
    <w:rsid w:val="00143EE5"/>
    <w:rsid w:val="00144A0B"/>
    <w:rsid w:val="00144C06"/>
    <w:rsid w:val="001451C3"/>
    <w:rsid w:val="0014537F"/>
    <w:rsid w:val="00145F1C"/>
    <w:rsid w:val="001460E5"/>
    <w:rsid w:val="001472B3"/>
    <w:rsid w:val="00147740"/>
    <w:rsid w:val="001478AB"/>
    <w:rsid w:val="00147A71"/>
    <w:rsid w:val="00147AB3"/>
    <w:rsid w:val="00150577"/>
    <w:rsid w:val="00150A63"/>
    <w:rsid w:val="001539DF"/>
    <w:rsid w:val="00153E2F"/>
    <w:rsid w:val="00154956"/>
    <w:rsid w:val="0015513E"/>
    <w:rsid w:val="00155166"/>
    <w:rsid w:val="00155C8A"/>
    <w:rsid w:val="00156018"/>
    <w:rsid w:val="00157B74"/>
    <w:rsid w:val="00160FAD"/>
    <w:rsid w:val="001614C3"/>
    <w:rsid w:val="00163527"/>
    <w:rsid w:val="00163960"/>
    <w:rsid w:val="00164551"/>
    <w:rsid w:val="00164660"/>
    <w:rsid w:val="00164998"/>
    <w:rsid w:val="0016549C"/>
    <w:rsid w:val="00166A19"/>
    <w:rsid w:val="00171CD7"/>
    <w:rsid w:val="00171F9A"/>
    <w:rsid w:val="00173382"/>
    <w:rsid w:val="00173AC6"/>
    <w:rsid w:val="001748DF"/>
    <w:rsid w:val="00177F95"/>
    <w:rsid w:val="0018054C"/>
    <w:rsid w:val="00181D64"/>
    <w:rsid w:val="0018250B"/>
    <w:rsid w:val="00182A2D"/>
    <w:rsid w:val="001843DF"/>
    <w:rsid w:val="001845FF"/>
    <w:rsid w:val="00187CA7"/>
    <w:rsid w:val="0019045A"/>
    <w:rsid w:val="00190C9D"/>
    <w:rsid w:val="00191697"/>
    <w:rsid w:val="00193BE5"/>
    <w:rsid w:val="00195CBC"/>
    <w:rsid w:val="00196D5E"/>
    <w:rsid w:val="0019713C"/>
    <w:rsid w:val="00197579"/>
    <w:rsid w:val="001976EA"/>
    <w:rsid w:val="00197B57"/>
    <w:rsid w:val="001A002E"/>
    <w:rsid w:val="001A08D2"/>
    <w:rsid w:val="001A0A0E"/>
    <w:rsid w:val="001A0FF8"/>
    <w:rsid w:val="001A19B5"/>
    <w:rsid w:val="001A1B4A"/>
    <w:rsid w:val="001A3214"/>
    <w:rsid w:val="001A4E49"/>
    <w:rsid w:val="001B0492"/>
    <w:rsid w:val="001B1D9D"/>
    <w:rsid w:val="001B3759"/>
    <w:rsid w:val="001B4987"/>
    <w:rsid w:val="001B4DF3"/>
    <w:rsid w:val="001B76A3"/>
    <w:rsid w:val="001C2251"/>
    <w:rsid w:val="001C347B"/>
    <w:rsid w:val="001C34E1"/>
    <w:rsid w:val="001C5203"/>
    <w:rsid w:val="001C77F5"/>
    <w:rsid w:val="001D025E"/>
    <w:rsid w:val="001D0FB3"/>
    <w:rsid w:val="001D1489"/>
    <w:rsid w:val="001D18BE"/>
    <w:rsid w:val="001D677C"/>
    <w:rsid w:val="001D6E3C"/>
    <w:rsid w:val="001D75FD"/>
    <w:rsid w:val="001D76A1"/>
    <w:rsid w:val="001E1800"/>
    <w:rsid w:val="001E2CEC"/>
    <w:rsid w:val="001E48BA"/>
    <w:rsid w:val="001E4AC5"/>
    <w:rsid w:val="001E5C1E"/>
    <w:rsid w:val="001E5F97"/>
    <w:rsid w:val="001E71A1"/>
    <w:rsid w:val="001E7A44"/>
    <w:rsid w:val="001F09A0"/>
    <w:rsid w:val="001F26FD"/>
    <w:rsid w:val="001F3FC0"/>
    <w:rsid w:val="001F411B"/>
    <w:rsid w:val="001F69D5"/>
    <w:rsid w:val="001F6BE6"/>
    <w:rsid w:val="001F7016"/>
    <w:rsid w:val="001F7062"/>
    <w:rsid w:val="001F7913"/>
    <w:rsid w:val="002002BA"/>
    <w:rsid w:val="00200D7D"/>
    <w:rsid w:val="002030DF"/>
    <w:rsid w:val="0020445D"/>
    <w:rsid w:val="00204608"/>
    <w:rsid w:val="002053E4"/>
    <w:rsid w:val="00207F3D"/>
    <w:rsid w:val="00210E96"/>
    <w:rsid w:val="00212C60"/>
    <w:rsid w:val="002132C5"/>
    <w:rsid w:val="002135C3"/>
    <w:rsid w:val="00213BFE"/>
    <w:rsid w:val="0021533D"/>
    <w:rsid w:val="00215F4E"/>
    <w:rsid w:val="00216F2D"/>
    <w:rsid w:val="00220A12"/>
    <w:rsid w:val="002216FB"/>
    <w:rsid w:val="00221774"/>
    <w:rsid w:val="002230DB"/>
    <w:rsid w:val="00223DFC"/>
    <w:rsid w:val="0022447F"/>
    <w:rsid w:val="00225AF0"/>
    <w:rsid w:val="00225CD2"/>
    <w:rsid w:val="00226756"/>
    <w:rsid w:val="00226A9A"/>
    <w:rsid w:val="002270F7"/>
    <w:rsid w:val="00230929"/>
    <w:rsid w:val="00231C2E"/>
    <w:rsid w:val="00231E56"/>
    <w:rsid w:val="00232A13"/>
    <w:rsid w:val="00232B45"/>
    <w:rsid w:val="002336DC"/>
    <w:rsid w:val="00233A6E"/>
    <w:rsid w:val="00235485"/>
    <w:rsid w:val="00237402"/>
    <w:rsid w:val="00240FBD"/>
    <w:rsid w:val="00241A0B"/>
    <w:rsid w:val="002436AF"/>
    <w:rsid w:val="00243EFD"/>
    <w:rsid w:val="00244CD1"/>
    <w:rsid w:val="00245491"/>
    <w:rsid w:val="002456EB"/>
    <w:rsid w:val="00247B1C"/>
    <w:rsid w:val="0025051F"/>
    <w:rsid w:val="00251C12"/>
    <w:rsid w:val="00254D54"/>
    <w:rsid w:val="00254E24"/>
    <w:rsid w:val="00255F47"/>
    <w:rsid w:val="00256D16"/>
    <w:rsid w:val="00257BC6"/>
    <w:rsid w:val="0026075C"/>
    <w:rsid w:val="00263529"/>
    <w:rsid w:val="00264601"/>
    <w:rsid w:val="002646FD"/>
    <w:rsid w:val="00265154"/>
    <w:rsid w:val="002663A0"/>
    <w:rsid w:val="00266BF8"/>
    <w:rsid w:val="002670D7"/>
    <w:rsid w:val="002675A5"/>
    <w:rsid w:val="00267B43"/>
    <w:rsid w:val="00267EC3"/>
    <w:rsid w:val="002707BF"/>
    <w:rsid w:val="002714D3"/>
    <w:rsid w:val="00271BF7"/>
    <w:rsid w:val="002726C0"/>
    <w:rsid w:val="002729DD"/>
    <w:rsid w:val="002744B9"/>
    <w:rsid w:val="00274A95"/>
    <w:rsid w:val="00274C78"/>
    <w:rsid w:val="00275288"/>
    <w:rsid w:val="00275AF9"/>
    <w:rsid w:val="002771B0"/>
    <w:rsid w:val="002802A5"/>
    <w:rsid w:val="00281A7C"/>
    <w:rsid w:val="0028264E"/>
    <w:rsid w:val="00283255"/>
    <w:rsid w:val="00283A77"/>
    <w:rsid w:val="00283D26"/>
    <w:rsid w:val="00286104"/>
    <w:rsid w:val="00287EC8"/>
    <w:rsid w:val="00290AAA"/>
    <w:rsid w:val="00292881"/>
    <w:rsid w:val="00293280"/>
    <w:rsid w:val="002934A2"/>
    <w:rsid w:val="00293AB8"/>
    <w:rsid w:val="00294154"/>
    <w:rsid w:val="002950A6"/>
    <w:rsid w:val="00295969"/>
    <w:rsid w:val="00297CED"/>
    <w:rsid w:val="002A00A3"/>
    <w:rsid w:val="002A0679"/>
    <w:rsid w:val="002A08D3"/>
    <w:rsid w:val="002A1F7B"/>
    <w:rsid w:val="002A3096"/>
    <w:rsid w:val="002A36A1"/>
    <w:rsid w:val="002A3E79"/>
    <w:rsid w:val="002A4D2D"/>
    <w:rsid w:val="002A5550"/>
    <w:rsid w:val="002B1928"/>
    <w:rsid w:val="002B1BDF"/>
    <w:rsid w:val="002B224C"/>
    <w:rsid w:val="002B3668"/>
    <w:rsid w:val="002B3909"/>
    <w:rsid w:val="002B57AE"/>
    <w:rsid w:val="002B741F"/>
    <w:rsid w:val="002C00AF"/>
    <w:rsid w:val="002C0100"/>
    <w:rsid w:val="002C35D7"/>
    <w:rsid w:val="002C49B0"/>
    <w:rsid w:val="002C4E3B"/>
    <w:rsid w:val="002C525A"/>
    <w:rsid w:val="002C599B"/>
    <w:rsid w:val="002C6646"/>
    <w:rsid w:val="002C6C8F"/>
    <w:rsid w:val="002C6D95"/>
    <w:rsid w:val="002D00AF"/>
    <w:rsid w:val="002D0576"/>
    <w:rsid w:val="002D0ACA"/>
    <w:rsid w:val="002D30C9"/>
    <w:rsid w:val="002D3B88"/>
    <w:rsid w:val="002D561D"/>
    <w:rsid w:val="002D7DD4"/>
    <w:rsid w:val="002E072B"/>
    <w:rsid w:val="002E1302"/>
    <w:rsid w:val="002E16CB"/>
    <w:rsid w:val="002E289B"/>
    <w:rsid w:val="002E3BE1"/>
    <w:rsid w:val="002E54D1"/>
    <w:rsid w:val="002E5AB4"/>
    <w:rsid w:val="002E60B4"/>
    <w:rsid w:val="002E7807"/>
    <w:rsid w:val="002F0A34"/>
    <w:rsid w:val="002F0B5A"/>
    <w:rsid w:val="002F0CC3"/>
    <w:rsid w:val="002F290C"/>
    <w:rsid w:val="002F32AC"/>
    <w:rsid w:val="002F44E6"/>
    <w:rsid w:val="002F4595"/>
    <w:rsid w:val="002F497C"/>
    <w:rsid w:val="0030043C"/>
    <w:rsid w:val="00300496"/>
    <w:rsid w:val="00300605"/>
    <w:rsid w:val="00300D56"/>
    <w:rsid w:val="00300D61"/>
    <w:rsid w:val="00300DBC"/>
    <w:rsid w:val="00301D6C"/>
    <w:rsid w:val="003043A3"/>
    <w:rsid w:val="00305A5A"/>
    <w:rsid w:val="00305B5A"/>
    <w:rsid w:val="00307490"/>
    <w:rsid w:val="0030757A"/>
    <w:rsid w:val="00310170"/>
    <w:rsid w:val="00311719"/>
    <w:rsid w:val="00315B83"/>
    <w:rsid w:val="00315F9D"/>
    <w:rsid w:val="003169F2"/>
    <w:rsid w:val="00316A74"/>
    <w:rsid w:val="003173FD"/>
    <w:rsid w:val="00317E2A"/>
    <w:rsid w:val="0032083D"/>
    <w:rsid w:val="00321345"/>
    <w:rsid w:val="0032149D"/>
    <w:rsid w:val="00321E69"/>
    <w:rsid w:val="003222B8"/>
    <w:rsid w:val="003235C2"/>
    <w:rsid w:val="00324E74"/>
    <w:rsid w:val="00325474"/>
    <w:rsid w:val="00325521"/>
    <w:rsid w:val="003265A0"/>
    <w:rsid w:val="00330659"/>
    <w:rsid w:val="00330F25"/>
    <w:rsid w:val="00332460"/>
    <w:rsid w:val="00332972"/>
    <w:rsid w:val="00332B0D"/>
    <w:rsid w:val="00333B4B"/>
    <w:rsid w:val="00335178"/>
    <w:rsid w:val="0033590B"/>
    <w:rsid w:val="00335D70"/>
    <w:rsid w:val="003368FF"/>
    <w:rsid w:val="003377E3"/>
    <w:rsid w:val="00337A2F"/>
    <w:rsid w:val="00337ECF"/>
    <w:rsid w:val="003411F8"/>
    <w:rsid w:val="00341321"/>
    <w:rsid w:val="00341B2D"/>
    <w:rsid w:val="00342667"/>
    <w:rsid w:val="0034329D"/>
    <w:rsid w:val="00343A8C"/>
    <w:rsid w:val="00343A9E"/>
    <w:rsid w:val="0034482C"/>
    <w:rsid w:val="00346288"/>
    <w:rsid w:val="003469BC"/>
    <w:rsid w:val="00346AB4"/>
    <w:rsid w:val="00347015"/>
    <w:rsid w:val="0034706C"/>
    <w:rsid w:val="00351E08"/>
    <w:rsid w:val="00354AEB"/>
    <w:rsid w:val="00356F0D"/>
    <w:rsid w:val="00357122"/>
    <w:rsid w:val="00362947"/>
    <w:rsid w:val="00363643"/>
    <w:rsid w:val="00363892"/>
    <w:rsid w:val="00365AC6"/>
    <w:rsid w:val="00365DB3"/>
    <w:rsid w:val="00367CB8"/>
    <w:rsid w:val="00370C44"/>
    <w:rsid w:val="003725DE"/>
    <w:rsid w:val="0037502A"/>
    <w:rsid w:val="00375736"/>
    <w:rsid w:val="00375943"/>
    <w:rsid w:val="00375FE8"/>
    <w:rsid w:val="003774C6"/>
    <w:rsid w:val="0038035E"/>
    <w:rsid w:val="0038184A"/>
    <w:rsid w:val="00381DCC"/>
    <w:rsid w:val="0038281A"/>
    <w:rsid w:val="00382F1C"/>
    <w:rsid w:val="0038312E"/>
    <w:rsid w:val="003846BF"/>
    <w:rsid w:val="00384C4C"/>
    <w:rsid w:val="00385787"/>
    <w:rsid w:val="003866BB"/>
    <w:rsid w:val="00386BB3"/>
    <w:rsid w:val="00387F2C"/>
    <w:rsid w:val="00393352"/>
    <w:rsid w:val="003953B8"/>
    <w:rsid w:val="00397FE5"/>
    <w:rsid w:val="003A0482"/>
    <w:rsid w:val="003A049F"/>
    <w:rsid w:val="003A0B3E"/>
    <w:rsid w:val="003A2CC3"/>
    <w:rsid w:val="003A3E80"/>
    <w:rsid w:val="003A5246"/>
    <w:rsid w:val="003A5457"/>
    <w:rsid w:val="003A6831"/>
    <w:rsid w:val="003A6D76"/>
    <w:rsid w:val="003A7729"/>
    <w:rsid w:val="003A7B65"/>
    <w:rsid w:val="003A7CB3"/>
    <w:rsid w:val="003B1243"/>
    <w:rsid w:val="003B2930"/>
    <w:rsid w:val="003B2996"/>
    <w:rsid w:val="003B2B90"/>
    <w:rsid w:val="003B3221"/>
    <w:rsid w:val="003B3ABF"/>
    <w:rsid w:val="003B40FE"/>
    <w:rsid w:val="003B4DD3"/>
    <w:rsid w:val="003B51CE"/>
    <w:rsid w:val="003B5A36"/>
    <w:rsid w:val="003B6979"/>
    <w:rsid w:val="003B7668"/>
    <w:rsid w:val="003C0034"/>
    <w:rsid w:val="003C0E04"/>
    <w:rsid w:val="003C1615"/>
    <w:rsid w:val="003C2D3B"/>
    <w:rsid w:val="003C42FC"/>
    <w:rsid w:val="003C510C"/>
    <w:rsid w:val="003C6269"/>
    <w:rsid w:val="003C6D0F"/>
    <w:rsid w:val="003D0E69"/>
    <w:rsid w:val="003D3721"/>
    <w:rsid w:val="003D5DDD"/>
    <w:rsid w:val="003E02D1"/>
    <w:rsid w:val="003E0F38"/>
    <w:rsid w:val="003E161E"/>
    <w:rsid w:val="003E4EED"/>
    <w:rsid w:val="003E581C"/>
    <w:rsid w:val="003E5CD2"/>
    <w:rsid w:val="003E5E0E"/>
    <w:rsid w:val="003E768B"/>
    <w:rsid w:val="003F283B"/>
    <w:rsid w:val="003F39AB"/>
    <w:rsid w:val="003F3BA4"/>
    <w:rsid w:val="003F419F"/>
    <w:rsid w:val="003F6381"/>
    <w:rsid w:val="003F6715"/>
    <w:rsid w:val="003F6A77"/>
    <w:rsid w:val="003F7288"/>
    <w:rsid w:val="003F7371"/>
    <w:rsid w:val="00400988"/>
    <w:rsid w:val="0040399C"/>
    <w:rsid w:val="00403CAE"/>
    <w:rsid w:val="00403DCC"/>
    <w:rsid w:val="004042CA"/>
    <w:rsid w:val="00405008"/>
    <w:rsid w:val="0040697A"/>
    <w:rsid w:val="00406EDC"/>
    <w:rsid w:val="00407311"/>
    <w:rsid w:val="00407CD7"/>
    <w:rsid w:val="00410980"/>
    <w:rsid w:val="00410AAD"/>
    <w:rsid w:val="00411067"/>
    <w:rsid w:val="004112E5"/>
    <w:rsid w:val="00411781"/>
    <w:rsid w:val="00412A61"/>
    <w:rsid w:val="00415C29"/>
    <w:rsid w:val="00415FFB"/>
    <w:rsid w:val="004167DE"/>
    <w:rsid w:val="00416C5E"/>
    <w:rsid w:val="0042138E"/>
    <w:rsid w:val="00421DDE"/>
    <w:rsid w:val="00422E97"/>
    <w:rsid w:val="00425A30"/>
    <w:rsid w:val="00426C4E"/>
    <w:rsid w:val="00426DAA"/>
    <w:rsid w:val="00426FB9"/>
    <w:rsid w:val="00427501"/>
    <w:rsid w:val="00433586"/>
    <w:rsid w:val="00433A13"/>
    <w:rsid w:val="00433A33"/>
    <w:rsid w:val="00434EFB"/>
    <w:rsid w:val="00435211"/>
    <w:rsid w:val="004364D2"/>
    <w:rsid w:val="00437DB7"/>
    <w:rsid w:val="00441B39"/>
    <w:rsid w:val="00442577"/>
    <w:rsid w:val="00444093"/>
    <w:rsid w:val="00445AEC"/>
    <w:rsid w:val="00445E59"/>
    <w:rsid w:val="00446C04"/>
    <w:rsid w:val="00446F75"/>
    <w:rsid w:val="0045260F"/>
    <w:rsid w:val="004531FC"/>
    <w:rsid w:val="00453813"/>
    <w:rsid w:val="00455293"/>
    <w:rsid w:val="0045545F"/>
    <w:rsid w:val="00455D37"/>
    <w:rsid w:val="00460A94"/>
    <w:rsid w:val="00463421"/>
    <w:rsid w:val="0046689A"/>
    <w:rsid w:val="00467074"/>
    <w:rsid w:val="00467FDC"/>
    <w:rsid w:val="004705FA"/>
    <w:rsid w:val="00470622"/>
    <w:rsid w:val="00470BBC"/>
    <w:rsid w:val="00472A3E"/>
    <w:rsid w:val="00473AA5"/>
    <w:rsid w:val="00473B77"/>
    <w:rsid w:val="004743A1"/>
    <w:rsid w:val="00474D68"/>
    <w:rsid w:val="00475B8B"/>
    <w:rsid w:val="00477F77"/>
    <w:rsid w:val="00480467"/>
    <w:rsid w:val="00480A8F"/>
    <w:rsid w:val="0048216C"/>
    <w:rsid w:val="004821CA"/>
    <w:rsid w:val="0048405A"/>
    <w:rsid w:val="00484762"/>
    <w:rsid w:val="00484955"/>
    <w:rsid w:val="00484DA3"/>
    <w:rsid w:val="00485B36"/>
    <w:rsid w:val="00485BBA"/>
    <w:rsid w:val="00487077"/>
    <w:rsid w:val="004875BB"/>
    <w:rsid w:val="0049109E"/>
    <w:rsid w:val="00491C54"/>
    <w:rsid w:val="00492E41"/>
    <w:rsid w:val="00493B17"/>
    <w:rsid w:val="0049430F"/>
    <w:rsid w:val="00495175"/>
    <w:rsid w:val="00495871"/>
    <w:rsid w:val="00495D56"/>
    <w:rsid w:val="004961BF"/>
    <w:rsid w:val="00497A92"/>
    <w:rsid w:val="00497B35"/>
    <w:rsid w:val="004A1205"/>
    <w:rsid w:val="004A39EE"/>
    <w:rsid w:val="004A3BF5"/>
    <w:rsid w:val="004A5873"/>
    <w:rsid w:val="004A6DAF"/>
    <w:rsid w:val="004A792C"/>
    <w:rsid w:val="004A7CF5"/>
    <w:rsid w:val="004B2C68"/>
    <w:rsid w:val="004B405E"/>
    <w:rsid w:val="004B417E"/>
    <w:rsid w:val="004B4BB1"/>
    <w:rsid w:val="004B58F6"/>
    <w:rsid w:val="004B5A65"/>
    <w:rsid w:val="004B69F6"/>
    <w:rsid w:val="004B738C"/>
    <w:rsid w:val="004B77C5"/>
    <w:rsid w:val="004B7CC7"/>
    <w:rsid w:val="004C05F7"/>
    <w:rsid w:val="004C2B72"/>
    <w:rsid w:val="004C30DC"/>
    <w:rsid w:val="004C3390"/>
    <w:rsid w:val="004C54FC"/>
    <w:rsid w:val="004C578D"/>
    <w:rsid w:val="004C6A9E"/>
    <w:rsid w:val="004C72CC"/>
    <w:rsid w:val="004D03A2"/>
    <w:rsid w:val="004D0C14"/>
    <w:rsid w:val="004D1B08"/>
    <w:rsid w:val="004D1CEE"/>
    <w:rsid w:val="004D2952"/>
    <w:rsid w:val="004D2EEB"/>
    <w:rsid w:val="004D334A"/>
    <w:rsid w:val="004D43CD"/>
    <w:rsid w:val="004D669A"/>
    <w:rsid w:val="004D69E1"/>
    <w:rsid w:val="004D6ADD"/>
    <w:rsid w:val="004D7A63"/>
    <w:rsid w:val="004E057E"/>
    <w:rsid w:val="004E45EB"/>
    <w:rsid w:val="004E480E"/>
    <w:rsid w:val="004E4CAE"/>
    <w:rsid w:val="004E4D1A"/>
    <w:rsid w:val="004E710B"/>
    <w:rsid w:val="004E76FB"/>
    <w:rsid w:val="004E7AC1"/>
    <w:rsid w:val="004F0F12"/>
    <w:rsid w:val="004F4527"/>
    <w:rsid w:val="004F4C65"/>
    <w:rsid w:val="004F700D"/>
    <w:rsid w:val="00502080"/>
    <w:rsid w:val="00504DF3"/>
    <w:rsid w:val="00505627"/>
    <w:rsid w:val="005056C4"/>
    <w:rsid w:val="0050640D"/>
    <w:rsid w:val="0050680A"/>
    <w:rsid w:val="00507FA6"/>
    <w:rsid w:val="0051059A"/>
    <w:rsid w:val="00510D96"/>
    <w:rsid w:val="00511483"/>
    <w:rsid w:val="0051336D"/>
    <w:rsid w:val="005135D6"/>
    <w:rsid w:val="0051390E"/>
    <w:rsid w:val="0052015D"/>
    <w:rsid w:val="005203D6"/>
    <w:rsid w:val="00520726"/>
    <w:rsid w:val="00521F58"/>
    <w:rsid w:val="005225AD"/>
    <w:rsid w:val="005232AD"/>
    <w:rsid w:val="00525181"/>
    <w:rsid w:val="00526997"/>
    <w:rsid w:val="00527391"/>
    <w:rsid w:val="00527954"/>
    <w:rsid w:val="00530EDD"/>
    <w:rsid w:val="00532056"/>
    <w:rsid w:val="00532938"/>
    <w:rsid w:val="00540CAA"/>
    <w:rsid w:val="00542C82"/>
    <w:rsid w:val="00542F3C"/>
    <w:rsid w:val="00543123"/>
    <w:rsid w:val="005436C5"/>
    <w:rsid w:val="005437FF"/>
    <w:rsid w:val="00543ADA"/>
    <w:rsid w:val="00544A58"/>
    <w:rsid w:val="00544D95"/>
    <w:rsid w:val="00544F48"/>
    <w:rsid w:val="0054555F"/>
    <w:rsid w:val="00546073"/>
    <w:rsid w:val="005467E1"/>
    <w:rsid w:val="005507EC"/>
    <w:rsid w:val="0055185C"/>
    <w:rsid w:val="00552430"/>
    <w:rsid w:val="00552A6F"/>
    <w:rsid w:val="00552B97"/>
    <w:rsid w:val="0055421B"/>
    <w:rsid w:val="00554D53"/>
    <w:rsid w:val="00554E80"/>
    <w:rsid w:val="00555B86"/>
    <w:rsid w:val="00555D85"/>
    <w:rsid w:val="00561819"/>
    <w:rsid w:val="005630AC"/>
    <w:rsid w:val="00563A48"/>
    <w:rsid w:val="005640FF"/>
    <w:rsid w:val="00564805"/>
    <w:rsid w:val="005675D5"/>
    <w:rsid w:val="00567C9D"/>
    <w:rsid w:val="00567F90"/>
    <w:rsid w:val="005712A5"/>
    <w:rsid w:val="005723B2"/>
    <w:rsid w:val="005723FA"/>
    <w:rsid w:val="00572542"/>
    <w:rsid w:val="00573553"/>
    <w:rsid w:val="0057647F"/>
    <w:rsid w:val="0058039F"/>
    <w:rsid w:val="00581AEF"/>
    <w:rsid w:val="00582711"/>
    <w:rsid w:val="00582712"/>
    <w:rsid w:val="005830AE"/>
    <w:rsid w:val="00583B07"/>
    <w:rsid w:val="005858F7"/>
    <w:rsid w:val="0058594F"/>
    <w:rsid w:val="00587067"/>
    <w:rsid w:val="005873B5"/>
    <w:rsid w:val="005874FA"/>
    <w:rsid w:val="00593261"/>
    <w:rsid w:val="005949A4"/>
    <w:rsid w:val="005A3BBC"/>
    <w:rsid w:val="005A3CD3"/>
    <w:rsid w:val="005A464B"/>
    <w:rsid w:val="005A4AA4"/>
    <w:rsid w:val="005A4D4F"/>
    <w:rsid w:val="005A61AB"/>
    <w:rsid w:val="005A6974"/>
    <w:rsid w:val="005A7B0A"/>
    <w:rsid w:val="005A7E8B"/>
    <w:rsid w:val="005B1F05"/>
    <w:rsid w:val="005B2B73"/>
    <w:rsid w:val="005B3019"/>
    <w:rsid w:val="005B478E"/>
    <w:rsid w:val="005B5964"/>
    <w:rsid w:val="005B6B55"/>
    <w:rsid w:val="005B7727"/>
    <w:rsid w:val="005B7ADE"/>
    <w:rsid w:val="005C16A0"/>
    <w:rsid w:val="005C1A60"/>
    <w:rsid w:val="005C22E6"/>
    <w:rsid w:val="005C2503"/>
    <w:rsid w:val="005C29E5"/>
    <w:rsid w:val="005C3783"/>
    <w:rsid w:val="005C4112"/>
    <w:rsid w:val="005C4C22"/>
    <w:rsid w:val="005C689B"/>
    <w:rsid w:val="005C715F"/>
    <w:rsid w:val="005C71C2"/>
    <w:rsid w:val="005D0E0F"/>
    <w:rsid w:val="005D14CB"/>
    <w:rsid w:val="005D1EA7"/>
    <w:rsid w:val="005D2050"/>
    <w:rsid w:val="005D2A42"/>
    <w:rsid w:val="005D3C4B"/>
    <w:rsid w:val="005D6A24"/>
    <w:rsid w:val="005D7474"/>
    <w:rsid w:val="005D79F9"/>
    <w:rsid w:val="005E1A35"/>
    <w:rsid w:val="005E1A7A"/>
    <w:rsid w:val="005E1DE3"/>
    <w:rsid w:val="005E29A0"/>
    <w:rsid w:val="005E37E5"/>
    <w:rsid w:val="005E4CA7"/>
    <w:rsid w:val="005E5324"/>
    <w:rsid w:val="005E5C32"/>
    <w:rsid w:val="005E5F22"/>
    <w:rsid w:val="005E60FE"/>
    <w:rsid w:val="005E6EB2"/>
    <w:rsid w:val="005E71DA"/>
    <w:rsid w:val="005F0225"/>
    <w:rsid w:val="005F0A76"/>
    <w:rsid w:val="005F1667"/>
    <w:rsid w:val="005F24A6"/>
    <w:rsid w:val="005F5392"/>
    <w:rsid w:val="005F5A0D"/>
    <w:rsid w:val="005F5B7B"/>
    <w:rsid w:val="005F7132"/>
    <w:rsid w:val="005F76D8"/>
    <w:rsid w:val="006007E2"/>
    <w:rsid w:val="00601545"/>
    <w:rsid w:val="00601ADA"/>
    <w:rsid w:val="00603431"/>
    <w:rsid w:val="00603822"/>
    <w:rsid w:val="00604E3F"/>
    <w:rsid w:val="00605112"/>
    <w:rsid w:val="00606327"/>
    <w:rsid w:val="006068A8"/>
    <w:rsid w:val="00606B97"/>
    <w:rsid w:val="00607338"/>
    <w:rsid w:val="00607645"/>
    <w:rsid w:val="00607A83"/>
    <w:rsid w:val="00610E3E"/>
    <w:rsid w:val="00610FD9"/>
    <w:rsid w:val="006120A3"/>
    <w:rsid w:val="00613581"/>
    <w:rsid w:val="00614593"/>
    <w:rsid w:val="00615914"/>
    <w:rsid w:val="00615A68"/>
    <w:rsid w:val="0061672A"/>
    <w:rsid w:val="006167F3"/>
    <w:rsid w:val="00616826"/>
    <w:rsid w:val="00616C58"/>
    <w:rsid w:val="00620361"/>
    <w:rsid w:val="0062087B"/>
    <w:rsid w:val="00622709"/>
    <w:rsid w:val="0062347C"/>
    <w:rsid w:val="00624B93"/>
    <w:rsid w:val="00625557"/>
    <w:rsid w:val="00625DE3"/>
    <w:rsid w:val="00626031"/>
    <w:rsid w:val="0063091E"/>
    <w:rsid w:val="006317A6"/>
    <w:rsid w:val="00631BC2"/>
    <w:rsid w:val="00633DAF"/>
    <w:rsid w:val="006346D4"/>
    <w:rsid w:val="00635492"/>
    <w:rsid w:val="00635BB8"/>
    <w:rsid w:val="00635C52"/>
    <w:rsid w:val="00636527"/>
    <w:rsid w:val="00637059"/>
    <w:rsid w:val="00641DE8"/>
    <w:rsid w:val="00642F38"/>
    <w:rsid w:val="006433C6"/>
    <w:rsid w:val="006435F0"/>
    <w:rsid w:val="00643BEC"/>
    <w:rsid w:val="006454C3"/>
    <w:rsid w:val="00645811"/>
    <w:rsid w:val="00646442"/>
    <w:rsid w:val="00647ADD"/>
    <w:rsid w:val="006531F8"/>
    <w:rsid w:val="00653F01"/>
    <w:rsid w:val="00654536"/>
    <w:rsid w:val="00654F7A"/>
    <w:rsid w:val="00663249"/>
    <w:rsid w:val="00665249"/>
    <w:rsid w:val="00665CD7"/>
    <w:rsid w:val="0066606C"/>
    <w:rsid w:val="006661CC"/>
    <w:rsid w:val="00671468"/>
    <w:rsid w:val="006731A1"/>
    <w:rsid w:val="00673311"/>
    <w:rsid w:val="00673EB4"/>
    <w:rsid w:val="00675503"/>
    <w:rsid w:val="00675559"/>
    <w:rsid w:val="00675CE1"/>
    <w:rsid w:val="0067607D"/>
    <w:rsid w:val="006761EA"/>
    <w:rsid w:val="006766B0"/>
    <w:rsid w:val="00676A8F"/>
    <w:rsid w:val="00677F8D"/>
    <w:rsid w:val="006812B7"/>
    <w:rsid w:val="00683F20"/>
    <w:rsid w:val="00685394"/>
    <w:rsid w:val="00685822"/>
    <w:rsid w:val="00687E18"/>
    <w:rsid w:val="00692098"/>
    <w:rsid w:val="0069242B"/>
    <w:rsid w:val="00692EC8"/>
    <w:rsid w:val="00693E89"/>
    <w:rsid w:val="00695B1A"/>
    <w:rsid w:val="00695B97"/>
    <w:rsid w:val="006A085C"/>
    <w:rsid w:val="006A1186"/>
    <w:rsid w:val="006A319B"/>
    <w:rsid w:val="006A3C96"/>
    <w:rsid w:val="006A688B"/>
    <w:rsid w:val="006A7BF8"/>
    <w:rsid w:val="006A7D01"/>
    <w:rsid w:val="006B019A"/>
    <w:rsid w:val="006B0204"/>
    <w:rsid w:val="006B03AC"/>
    <w:rsid w:val="006B075B"/>
    <w:rsid w:val="006B0958"/>
    <w:rsid w:val="006B0B70"/>
    <w:rsid w:val="006B1985"/>
    <w:rsid w:val="006B25EF"/>
    <w:rsid w:val="006B26D9"/>
    <w:rsid w:val="006B2C84"/>
    <w:rsid w:val="006B3CE2"/>
    <w:rsid w:val="006B5262"/>
    <w:rsid w:val="006B5DC4"/>
    <w:rsid w:val="006B60F5"/>
    <w:rsid w:val="006B7400"/>
    <w:rsid w:val="006B7D5D"/>
    <w:rsid w:val="006C059C"/>
    <w:rsid w:val="006C0909"/>
    <w:rsid w:val="006C12C2"/>
    <w:rsid w:val="006C3290"/>
    <w:rsid w:val="006C33CD"/>
    <w:rsid w:val="006C5637"/>
    <w:rsid w:val="006C761E"/>
    <w:rsid w:val="006C773C"/>
    <w:rsid w:val="006D164D"/>
    <w:rsid w:val="006D204B"/>
    <w:rsid w:val="006D325E"/>
    <w:rsid w:val="006D34C3"/>
    <w:rsid w:val="006D35A2"/>
    <w:rsid w:val="006D49C0"/>
    <w:rsid w:val="006D5167"/>
    <w:rsid w:val="006D564E"/>
    <w:rsid w:val="006D56B8"/>
    <w:rsid w:val="006D5718"/>
    <w:rsid w:val="006D592F"/>
    <w:rsid w:val="006D7AB5"/>
    <w:rsid w:val="006E0FDA"/>
    <w:rsid w:val="006E1A62"/>
    <w:rsid w:val="006E1BFA"/>
    <w:rsid w:val="006E2B1C"/>
    <w:rsid w:val="006E61E9"/>
    <w:rsid w:val="006F03F0"/>
    <w:rsid w:val="006F0756"/>
    <w:rsid w:val="006F0966"/>
    <w:rsid w:val="006F1423"/>
    <w:rsid w:val="006F14AE"/>
    <w:rsid w:val="006F1F23"/>
    <w:rsid w:val="006F2504"/>
    <w:rsid w:val="006F2A49"/>
    <w:rsid w:val="006F35DA"/>
    <w:rsid w:val="006F4565"/>
    <w:rsid w:val="006F721E"/>
    <w:rsid w:val="006F7232"/>
    <w:rsid w:val="0070053A"/>
    <w:rsid w:val="007019A3"/>
    <w:rsid w:val="00702353"/>
    <w:rsid w:val="00702D07"/>
    <w:rsid w:val="007031EA"/>
    <w:rsid w:val="00703287"/>
    <w:rsid w:val="00703BE5"/>
    <w:rsid w:val="007051DD"/>
    <w:rsid w:val="007116B4"/>
    <w:rsid w:val="00712009"/>
    <w:rsid w:val="0071239D"/>
    <w:rsid w:val="00712CBE"/>
    <w:rsid w:val="0071394F"/>
    <w:rsid w:val="00722888"/>
    <w:rsid w:val="0072296E"/>
    <w:rsid w:val="0072389F"/>
    <w:rsid w:val="007249D9"/>
    <w:rsid w:val="00726249"/>
    <w:rsid w:val="0072797D"/>
    <w:rsid w:val="00727EA8"/>
    <w:rsid w:val="00731A87"/>
    <w:rsid w:val="0073216F"/>
    <w:rsid w:val="00733C99"/>
    <w:rsid w:val="0073456B"/>
    <w:rsid w:val="007348E4"/>
    <w:rsid w:val="00736535"/>
    <w:rsid w:val="00736673"/>
    <w:rsid w:val="00736B9C"/>
    <w:rsid w:val="00737A25"/>
    <w:rsid w:val="00740297"/>
    <w:rsid w:val="0074171B"/>
    <w:rsid w:val="00741BA0"/>
    <w:rsid w:val="007420DC"/>
    <w:rsid w:val="007426ED"/>
    <w:rsid w:val="00744052"/>
    <w:rsid w:val="00746913"/>
    <w:rsid w:val="00746D9C"/>
    <w:rsid w:val="0074739A"/>
    <w:rsid w:val="00750151"/>
    <w:rsid w:val="00751A0A"/>
    <w:rsid w:val="00755000"/>
    <w:rsid w:val="00755A04"/>
    <w:rsid w:val="007567EA"/>
    <w:rsid w:val="00757907"/>
    <w:rsid w:val="00757E24"/>
    <w:rsid w:val="00761A14"/>
    <w:rsid w:val="0076260E"/>
    <w:rsid w:val="00764CCA"/>
    <w:rsid w:val="00765773"/>
    <w:rsid w:val="00765CB0"/>
    <w:rsid w:val="00766E7A"/>
    <w:rsid w:val="007674ED"/>
    <w:rsid w:val="007728A1"/>
    <w:rsid w:val="00774285"/>
    <w:rsid w:val="00775622"/>
    <w:rsid w:val="00777375"/>
    <w:rsid w:val="007779B2"/>
    <w:rsid w:val="007779D8"/>
    <w:rsid w:val="0078058C"/>
    <w:rsid w:val="007807BD"/>
    <w:rsid w:val="00780AAB"/>
    <w:rsid w:val="00780F6B"/>
    <w:rsid w:val="00782052"/>
    <w:rsid w:val="0078308F"/>
    <w:rsid w:val="0078509D"/>
    <w:rsid w:val="00785F64"/>
    <w:rsid w:val="00786B5B"/>
    <w:rsid w:val="007904A1"/>
    <w:rsid w:val="00795730"/>
    <w:rsid w:val="0079582A"/>
    <w:rsid w:val="00797E97"/>
    <w:rsid w:val="007A0D50"/>
    <w:rsid w:val="007A170F"/>
    <w:rsid w:val="007A1CDD"/>
    <w:rsid w:val="007A418B"/>
    <w:rsid w:val="007A4388"/>
    <w:rsid w:val="007A43BF"/>
    <w:rsid w:val="007A568F"/>
    <w:rsid w:val="007A590D"/>
    <w:rsid w:val="007A6FAE"/>
    <w:rsid w:val="007B0006"/>
    <w:rsid w:val="007B0A69"/>
    <w:rsid w:val="007B1075"/>
    <w:rsid w:val="007B25DC"/>
    <w:rsid w:val="007B2802"/>
    <w:rsid w:val="007B28F1"/>
    <w:rsid w:val="007B6285"/>
    <w:rsid w:val="007C06EE"/>
    <w:rsid w:val="007C0D11"/>
    <w:rsid w:val="007C15F7"/>
    <w:rsid w:val="007C18DB"/>
    <w:rsid w:val="007C1D4B"/>
    <w:rsid w:val="007C2394"/>
    <w:rsid w:val="007C295A"/>
    <w:rsid w:val="007C394A"/>
    <w:rsid w:val="007C4E8B"/>
    <w:rsid w:val="007C5FAA"/>
    <w:rsid w:val="007C6DD6"/>
    <w:rsid w:val="007C79BD"/>
    <w:rsid w:val="007D07D2"/>
    <w:rsid w:val="007D0F18"/>
    <w:rsid w:val="007D1356"/>
    <w:rsid w:val="007D213D"/>
    <w:rsid w:val="007D3A53"/>
    <w:rsid w:val="007D439D"/>
    <w:rsid w:val="007D599A"/>
    <w:rsid w:val="007D600A"/>
    <w:rsid w:val="007D6EB8"/>
    <w:rsid w:val="007D7A80"/>
    <w:rsid w:val="007E2631"/>
    <w:rsid w:val="007E3990"/>
    <w:rsid w:val="007E442E"/>
    <w:rsid w:val="007E5C84"/>
    <w:rsid w:val="007E658D"/>
    <w:rsid w:val="007E6632"/>
    <w:rsid w:val="007E744F"/>
    <w:rsid w:val="007E7E0E"/>
    <w:rsid w:val="007F0FCA"/>
    <w:rsid w:val="007F1364"/>
    <w:rsid w:val="007F1609"/>
    <w:rsid w:val="007F1967"/>
    <w:rsid w:val="007F1B00"/>
    <w:rsid w:val="007F298E"/>
    <w:rsid w:val="007F2D97"/>
    <w:rsid w:val="007F46AD"/>
    <w:rsid w:val="007F7202"/>
    <w:rsid w:val="007F727F"/>
    <w:rsid w:val="007F738A"/>
    <w:rsid w:val="008001E0"/>
    <w:rsid w:val="00802482"/>
    <w:rsid w:val="008024B3"/>
    <w:rsid w:val="00803AEB"/>
    <w:rsid w:val="008042B3"/>
    <w:rsid w:val="00805EE5"/>
    <w:rsid w:val="008077E5"/>
    <w:rsid w:val="00807E45"/>
    <w:rsid w:val="008114A8"/>
    <w:rsid w:val="00811C4A"/>
    <w:rsid w:val="0081399F"/>
    <w:rsid w:val="00816264"/>
    <w:rsid w:val="008169C4"/>
    <w:rsid w:val="00816A45"/>
    <w:rsid w:val="00817ED4"/>
    <w:rsid w:val="00821C98"/>
    <w:rsid w:val="00821F93"/>
    <w:rsid w:val="00825482"/>
    <w:rsid w:val="008257B6"/>
    <w:rsid w:val="00830D49"/>
    <w:rsid w:val="00830DC2"/>
    <w:rsid w:val="0083110A"/>
    <w:rsid w:val="00831F54"/>
    <w:rsid w:val="008333F3"/>
    <w:rsid w:val="00833846"/>
    <w:rsid w:val="008348F1"/>
    <w:rsid w:val="008356D7"/>
    <w:rsid w:val="0083617D"/>
    <w:rsid w:val="008362EB"/>
    <w:rsid w:val="00837CED"/>
    <w:rsid w:val="00837E8A"/>
    <w:rsid w:val="00840452"/>
    <w:rsid w:val="00843712"/>
    <w:rsid w:val="00843D48"/>
    <w:rsid w:val="00844EEF"/>
    <w:rsid w:val="008455F9"/>
    <w:rsid w:val="00845912"/>
    <w:rsid w:val="00846056"/>
    <w:rsid w:val="00847CFC"/>
    <w:rsid w:val="00850FDD"/>
    <w:rsid w:val="008510F0"/>
    <w:rsid w:val="00851E85"/>
    <w:rsid w:val="00851EAC"/>
    <w:rsid w:val="0085306C"/>
    <w:rsid w:val="00853A4F"/>
    <w:rsid w:val="008548FB"/>
    <w:rsid w:val="008554E7"/>
    <w:rsid w:val="00857696"/>
    <w:rsid w:val="00857D47"/>
    <w:rsid w:val="00860DDD"/>
    <w:rsid w:val="00861569"/>
    <w:rsid w:val="00863B78"/>
    <w:rsid w:val="0086435D"/>
    <w:rsid w:val="00864372"/>
    <w:rsid w:val="008645C0"/>
    <w:rsid w:val="00865534"/>
    <w:rsid w:val="008659C1"/>
    <w:rsid w:val="0086642E"/>
    <w:rsid w:val="00870410"/>
    <w:rsid w:val="00870C21"/>
    <w:rsid w:val="008742F9"/>
    <w:rsid w:val="008743BB"/>
    <w:rsid w:val="00874E22"/>
    <w:rsid w:val="00876492"/>
    <w:rsid w:val="008764CF"/>
    <w:rsid w:val="0088002C"/>
    <w:rsid w:val="00880410"/>
    <w:rsid w:val="00881DCE"/>
    <w:rsid w:val="008827CA"/>
    <w:rsid w:val="008834CA"/>
    <w:rsid w:val="00883724"/>
    <w:rsid w:val="008837F7"/>
    <w:rsid w:val="0088434E"/>
    <w:rsid w:val="00884CBF"/>
    <w:rsid w:val="008857FE"/>
    <w:rsid w:val="00885904"/>
    <w:rsid w:val="008864E5"/>
    <w:rsid w:val="00886E2E"/>
    <w:rsid w:val="0089049F"/>
    <w:rsid w:val="00891228"/>
    <w:rsid w:val="00891F56"/>
    <w:rsid w:val="0089265F"/>
    <w:rsid w:val="00892E04"/>
    <w:rsid w:val="00893929"/>
    <w:rsid w:val="00893A77"/>
    <w:rsid w:val="00893C9A"/>
    <w:rsid w:val="00896C06"/>
    <w:rsid w:val="0089777A"/>
    <w:rsid w:val="00897FEE"/>
    <w:rsid w:val="008A03BD"/>
    <w:rsid w:val="008A1A85"/>
    <w:rsid w:val="008A223D"/>
    <w:rsid w:val="008A300F"/>
    <w:rsid w:val="008A39DF"/>
    <w:rsid w:val="008A3B38"/>
    <w:rsid w:val="008A505B"/>
    <w:rsid w:val="008A5B84"/>
    <w:rsid w:val="008B07AC"/>
    <w:rsid w:val="008B1AD0"/>
    <w:rsid w:val="008B1CEE"/>
    <w:rsid w:val="008B222A"/>
    <w:rsid w:val="008B2639"/>
    <w:rsid w:val="008B2C38"/>
    <w:rsid w:val="008B347B"/>
    <w:rsid w:val="008B36E4"/>
    <w:rsid w:val="008B3E63"/>
    <w:rsid w:val="008B4324"/>
    <w:rsid w:val="008B4704"/>
    <w:rsid w:val="008B48B7"/>
    <w:rsid w:val="008B6B72"/>
    <w:rsid w:val="008B7455"/>
    <w:rsid w:val="008B7D60"/>
    <w:rsid w:val="008C008E"/>
    <w:rsid w:val="008C06BE"/>
    <w:rsid w:val="008C0A3E"/>
    <w:rsid w:val="008C1609"/>
    <w:rsid w:val="008C1A02"/>
    <w:rsid w:val="008C3C30"/>
    <w:rsid w:val="008C43F5"/>
    <w:rsid w:val="008C4B35"/>
    <w:rsid w:val="008C5040"/>
    <w:rsid w:val="008C593D"/>
    <w:rsid w:val="008C6E7D"/>
    <w:rsid w:val="008D0A4A"/>
    <w:rsid w:val="008D2EB5"/>
    <w:rsid w:val="008D326A"/>
    <w:rsid w:val="008D361A"/>
    <w:rsid w:val="008D39AD"/>
    <w:rsid w:val="008D43C5"/>
    <w:rsid w:val="008D4EDD"/>
    <w:rsid w:val="008D50B0"/>
    <w:rsid w:val="008D50CC"/>
    <w:rsid w:val="008D50D2"/>
    <w:rsid w:val="008E0402"/>
    <w:rsid w:val="008E089C"/>
    <w:rsid w:val="008E0F62"/>
    <w:rsid w:val="008E1855"/>
    <w:rsid w:val="008E2916"/>
    <w:rsid w:val="008E3055"/>
    <w:rsid w:val="008E3A4F"/>
    <w:rsid w:val="008E5517"/>
    <w:rsid w:val="008E5EA4"/>
    <w:rsid w:val="008E7099"/>
    <w:rsid w:val="008E7211"/>
    <w:rsid w:val="008F06A1"/>
    <w:rsid w:val="008F0B5F"/>
    <w:rsid w:val="008F0D79"/>
    <w:rsid w:val="008F1020"/>
    <w:rsid w:val="008F1689"/>
    <w:rsid w:val="008F363E"/>
    <w:rsid w:val="008F3707"/>
    <w:rsid w:val="008F3BD1"/>
    <w:rsid w:val="008F418F"/>
    <w:rsid w:val="008F456C"/>
    <w:rsid w:val="008F4BDE"/>
    <w:rsid w:val="008F550E"/>
    <w:rsid w:val="008F5522"/>
    <w:rsid w:val="008F6696"/>
    <w:rsid w:val="008F6DDE"/>
    <w:rsid w:val="008F710E"/>
    <w:rsid w:val="00900408"/>
    <w:rsid w:val="009007F0"/>
    <w:rsid w:val="00900D46"/>
    <w:rsid w:val="00901C80"/>
    <w:rsid w:val="00901FD3"/>
    <w:rsid w:val="00903472"/>
    <w:rsid w:val="00907D18"/>
    <w:rsid w:val="009102B5"/>
    <w:rsid w:val="00911CC0"/>
    <w:rsid w:val="00911D6B"/>
    <w:rsid w:val="00912DE3"/>
    <w:rsid w:val="0091300D"/>
    <w:rsid w:val="00913938"/>
    <w:rsid w:val="00913FD3"/>
    <w:rsid w:val="009142AF"/>
    <w:rsid w:val="009161BC"/>
    <w:rsid w:val="00916A5D"/>
    <w:rsid w:val="00917ED1"/>
    <w:rsid w:val="00920162"/>
    <w:rsid w:val="00922DDE"/>
    <w:rsid w:val="009239E1"/>
    <w:rsid w:val="00923B33"/>
    <w:rsid w:val="009243A7"/>
    <w:rsid w:val="00931AA1"/>
    <w:rsid w:val="009335BD"/>
    <w:rsid w:val="00934683"/>
    <w:rsid w:val="00934EDF"/>
    <w:rsid w:val="009400BE"/>
    <w:rsid w:val="00940321"/>
    <w:rsid w:val="00941630"/>
    <w:rsid w:val="00942382"/>
    <w:rsid w:val="009424F5"/>
    <w:rsid w:val="00942FEE"/>
    <w:rsid w:val="00944F40"/>
    <w:rsid w:val="00945B70"/>
    <w:rsid w:val="0094608B"/>
    <w:rsid w:val="00946566"/>
    <w:rsid w:val="009506CB"/>
    <w:rsid w:val="009508E6"/>
    <w:rsid w:val="00950B14"/>
    <w:rsid w:val="00951388"/>
    <w:rsid w:val="00955933"/>
    <w:rsid w:val="00955C11"/>
    <w:rsid w:val="00955E7D"/>
    <w:rsid w:val="00956CA1"/>
    <w:rsid w:val="00957459"/>
    <w:rsid w:val="0096107C"/>
    <w:rsid w:val="00962D68"/>
    <w:rsid w:val="009659E2"/>
    <w:rsid w:val="0096681C"/>
    <w:rsid w:val="0096708E"/>
    <w:rsid w:val="00970BEF"/>
    <w:rsid w:val="00970D2A"/>
    <w:rsid w:val="00971CB4"/>
    <w:rsid w:val="00972204"/>
    <w:rsid w:val="009739C6"/>
    <w:rsid w:val="0097406E"/>
    <w:rsid w:val="009755C1"/>
    <w:rsid w:val="00975BCB"/>
    <w:rsid w:val="00976155"/>
    <w:rsid w:val="009801C0"/>
    <w:rsid w:val="00980418"/>
    <w:rsid w:val="009813D4"/>
    <w:rsid w:val="00982209"/>
    <w:rsid w:val="009823C2"/>
    <w:rsid w:val="00983E29"/>
    <w:rsid w:val="00984134"/>
    <w:rsid w:val="00985319"/>
    <w:rsid w:val="00987129"/>
    <w:rsid w:val="009916E0"/>
    <w:rsid w:val="00993802"/>
    <w:rsid w:val="009976CC"/>
    <w:rsid w:val="0099795E"/>
    <w:rsid w:val="009A0B9E"/>
    <w:rsid w:val="009A0E16"/>
    <w:rsid w:val="009A1D4F"/>
    <w:rsid w:val="009A239B"/>
    <w:rsid w:val="009A354A"/>
    <w:rsid w:val="009A40A0"/>
    <w:rsid w:val="009A4C4C"/>
    <w:rsid w:val="009A543A"/>
    <w:rsid w:val="009A556E"/>
    <w:rsid w:val="009A7B2D"/>
    <w:rsid w:val="009B03B4"/>
    <w:rsid w:val="009B317C"/>
    <w:rsid w:val="009B3A6E"/>
    <w:rsid w:val="009B3BD9"/>
    <w:rsid w:val="009B5A0A"/>
    <w:rsid w:val="009B6122"/>
    <w:rsid w:val="009B6DE7"/>
    <w:rsid w:val="009B73D6"/>
    <w:rsid w:val="009B7F50"/>
    <w:rsid w:val="009C0066"/>
    <w:rsid w:val="009C057D"/>
    <w:rsid w:val="009C13FF"/>
    <w:rsid w:val="009C1449"/>
    <w:rsid w:val="009C16F4"/>
    <w:rsid w:val="009C2B3D"/>
    <w:rsid w:val="009C3F75"/>
    <w:rsid w:val="009C458F"/>
    <w:rsid w:val="009C60F6"/>
    <w:rsid w:val="009C611E"/>
    <w:rsid w:val="009C7B73"/>
    <w:rsid w:val="009D0BFB"/>
    <w:rsid w:val="009D11F1"/>
    <w:rsid w:val="009D39F6"/>
    <w:rsid w:val="009D4AC0"/>
    <w:rsid w:val="009D4CE1"/>
    <w:rsid w:val="009D57DB"/>
    <w:rsid w:val="009D5FE1"/>
    <w:rsid w:val="009D64FC"/>
    <w:rsid w:val="009D73A5"/>
    <w:rsid w:val="009D7495"/>
    <w:rsid w:val="009D79FE"/>
    <w:rsid w:val="009E149D"/>
    <w:rsid w:val="009E197D"/>
    <w:rsid w:val="009E296A"/>
    <w:rsid w:val="009E38FA"/>
    <w:rsid w:val="009E498D"/>
    <w:rsid w:val="009E4E80"/>
    <w:rsid w:val="009E54ED"/>
    <w:rsid w:val="009E723D"/>
    <w:rsid w:val="009F0715"/>
    <w:rsid w:val="009F2699"/>
    <w:rsid w:val="009F34D9"/>
    <w:rsid w:val="009F513F"/>
    <w:rsid w:val="009F6CD6"/>
    <w:rsid w:val="00A039F4"/>
    <w:rsid w:val="00A03BC0"/>
    <w:rsid w:val="00A040FD"/>
    <w:rsid w:val="00A04EAB"/>
    <w:rsid w:val="00A064BA"/>
    <w:rsid w:val="00A06DB7"/>
    <w:rsid w:val="00A108C7"/>
    <w:rsid w:val="00A11C7C"/>
    <w:rsid w:val="00A15523"/>
    <w:rsid w:val="00A15667"/>
    <w:rsid w:val="00A158F1"/>
    <w:rsid w:val="00A15956"/>
    <w:rsid w:val="00A15AFD"/>
    <w:rsid w:val="00A21259"/>
    <w:rsid w:val="00A21BF2"/>
    <w:rsid w:val="00A21E27"/>
    <w:rsid w:val="00A21F7D"/>
    <w:rsid w:val="00A229F7"/>
    <w:rsid w:val="00A245EC"/>
    <w:rsid w:val="00A2486E"/>
    <w:rsid w:val="00A261EB"/>
    <w:rsid w:val="00A2687E"/>
    <w:rsid w:val="00A276CB"/>
    <w:rsid w:val="00A2775D"/>
    <w:rsid w:val="00A279C8"/>
    <w:rsid w:val="00A323BA"/>
    <w:rsid w:val="00A32AFD"/>
    <w:rsid w:val="00A32FEE"/>
    <w:rsid w:val="00A35354"/>
    <w:rsid w:val="00A35656"/>
    <w:rsid w:val="00A369A2"/>
    <w:rsid w:val="00A4072F"/>
    <w:rsid w:val="00A40C12"/>
    <w:rsid w:val="00A42A1B"/>
    <w:rsid w:val="00A43175"/>
    <w:rsid w:val="00A43C07"/>
    <w:rsid w:val="00A44921"/>
    <w:rsid w:val="00A4520E"/>
    <w:rsid w:val="00A4667C"/>
    <w:rsid w:val="00A50016"/>
    <w:rsid w:val="00A51976"/>
    <w:rsid w:val="00A51B3B"/>
    <w:rsid w:val="00A52090"/>
    <w:rsid w:val="00A55204"/>
    <w:rsid w:val="00A563F9"/>
    <w:rsid w:val="00A5717F"/>
    <w:rsid w:val="00A574D1"/>
    <w:rsid w:val="00A57648"/>
    <w:rsid w:val="00A623E9"/>
    <w:rsid w:val="00A62C08"/>
    <w:rsid w:val="00A63B64"/>
    <w:rsid w:val="00A63BE8"/>
    <w:rsid w:val="00A6501D"/>
    <w:rsid w:val="00A65AFB"/>
    <w:rsid w:val="00A667F3"/>
    <w:rsid w:val="00A6795C"/>
    <w:rsid w:val="00A70A1A"/>
    <w:rsid w:val="00A70DAA"/>
    <w:rsid w:val="00A71B52"/>
    <w:rsid w:val="00A7317B"/>
    <w:rsid w:val="00A7321F"/>
    <w:rsid w:val="00A73D10"/>
    <w:rsid w:val="00A749EE"/>
    <w:rsid w:val="00A7660C"/>
    <w:rsid w:val="00A770B0"/>
    <w:rsid w:val="00A77BB4"/>
    <w:rsid w:val="00A8002D"/>
    <w:rsid w:val="00A80068"/>
    <w:rsid w:val="00A801E9"/>
    <w:rsid w:val="00A806D3"/>
    <w:rsid w:val="00A80E9B"/>
    <w:rsid w:val="00A81E9C"/>
    <w:rsid w:val="00A81EEC"/>
    <w:rsid w:val="00A82475"/>
    <w:rsid w:val="00A82482"/>
    <w:rsid w:val="00A83E84"/>
    <w:rsid w:val="00A84C9E"/>
    <w:rsid w:val="00A86D41"/>
    <w:rsid w:val="00A90935"/>
    <w:rsid w:val="00A926B8"/>
    <w:rsid w:val="00A93932"/>
    <w:rsid w:val="00A93936"/>
    <w:rsid w:val="00A93BA0"/>
    <w:rsid w:val="00A9549B"/>
    <w:rsid w:val="00A9553E"/>
    <w:rsid w:val="00A96024"/>
    <w:rsid w:val="00A97848"/>
    <w:rsid w:val="00A97BCF"/>
    <w:rsid w:val="00AA1082"/>
    <w:rsid w:val="00AA1AF1"/>
    <w:rsid w:val="00AA272B"/>
    <w:rsid w:val="00AA323C"/>
    <w:rsid w:val="00AB0759"/>
    <w:rsid w:val="00AB0DD2"/>
    <w:rsid w:val="00AB2C88"/>
    <w:rsid w:val="00AB586D"/>
    <w:rsid w:val="00AC1279"/>
    <w:rsid w:val="00AC12B9"/>
    <w:rsid w:val="00AC16F6"/>
    <w:rsid w:val="00AC31D8"/>
    <w:rsid w:val="00AC7314"/>
    <w:rsid w:val="00AC73C3"/>
    <w:rsid w:val="00AD043E"/>
    <w:rsid w:val="00AD081C"/>
    <w:rsid w:val="00AD18D7"/>
    <w:rsid w:val="00AD28FF"/>
    <w:rsid w:val="00AD6A2D"/>
    <w:rsid w:val="00AD6C55"/>
    <w:rsid w:val="00AD71B8"/>
    <w:rsid w:val="00AE00CC"/>
    <w:rsid w:val="00AE103E"/>
    <w:rsid w:val="00AE1192"/>
    <w:rsid w:val="00AE1531"/>
    <w:rsid w:val="00AE210D"/>
    <w:rsid w:val="00AE4607"/>
    <w:rsid w:val="00AE4823"/>
    <w:rsid w:val="00AE6850"/>
    <w:rsid w:val="00AE72A4"/>
    <w:rsid w:val="00AE7B3C"/>
    <w:rsid w:val="00AF1511"/>
    <w:rsid w:val="00AF2A67"/>
    <w:rsid w:val="00AF3220"/>
    <w:rsid w:val="00AF53E2"/>
    <w:rsid w:val="00AF6DA8"/>
    <w:rsid w:val="00B02132"/>
    <w:rsid w:val="00B02309"/>
    <w:rsid w:val="00B02450"/>
    <w:rsid w:val="00B0264B"/>
    <w:rsid w:val="00B047A1"/>
    <w:rsid w:val="00B053C8"/>
    <w:rsid w:val="00B071E9"/>
    <w:rsid w:val="00B07686"/>
    <w:rsid w:val="00B10259"/>
    <w:rsid w:val="00B10D6D"/>
    <w:rsid w:val="00B122A7"/>
    <w:rsid w:val="00B12F53"/>
    <w:rsid w:val="00B13A62"/>
    <w:rsid w:val="00B13E0F"/>
    <w:rsid w:val="00B14458"/>
    <w:rsid w:val="00B14CD9"/>
    <w:rsid w:val="00B14EDB"/>
    <w:rsid w:val="00B15685"/>
    <w:rsid w:val="00B156A7"/>
    <w:rsid w:val="00B16456"/>
    <w:rsid w:val="00B17920"/>
    <w:rsid w:val="00B200FF"/>
    <w:rsid w:val="00B2287E"/>
    <w:rsid w:val="00B22FB2"/>
    <w:rsid w:val="00B23A0E"/>
    <w:rsid w:val="00B26148"/>
    <w:rsid w:val="00B27A33"/>
    <w:rsid w:val="00B27DAC"/>
    <w:rsid w:val="00B27FBD"/>
    <w:rsid w:val="00B306F0"/>
    <w:rsid w:val="00B30B65"/>
    <w:rsid w:val="00B31167"/>
    <w:rsid w:val="00B33E22"/>
    <w:rsid w:val="00B34F40"/>
    <w:rsid w:val="00B35F47"/>
    <w:rsid w:val="00B362E5"/>
    <w:rsid w:val="00B37391"/>
    <w:rsid w:val="00B420ED"/>
    <w:rsid w:val="00B42DE5"/>
    <w:rsid w:val="00B43123"/>
    <w:rsid w:val="00B43BA3"/>
    <w:rsid w:val="00B44444"/>
    <w:rsid w:val="00B447B8"/>
    <w:rsid w:val="00B467DA"/>
    <w:rsid w:val="00B46F8C"/>
    <w:rsid w:val="00B472E5"/>
    <w:rsid w:val="00B51D1B"/>
    <w:rsid w:val="00B51FE8"/>
    <w:rsid w:val="00B5526B"/>
    <w:rsid w:val="00B6068C"/>
    <w:rsid w:val="00B61446"/>
    <w:rsid w:val="00B647AD"/>
    <w:rsid w:val="00B64A63"/>
    <w:rsid w:val="00B666B6"/>
    <w:rsid w:val="00B66DA8"/>
    <w:rsid w:val="00B678CB"/>
    <w:rsid w:val="00B67D87"/>
    <w:rsid w:val="00B67F7C"/>
    <w:rsid w:val="00B70483"/>
    <w:rsid w:val="00B719D3"/>
    <w:rsid w:val="00B722BE"/>
    <w:rsid w:val="00B72BE9"/>
    <w:rsid w:val="00B76181"/>
    <w:rsid w:val="00B7656E"/>
    <w:rsid w:val="00B777CF"/>
    <w:rsid w:val="00B77CC2"/>
    <w:rsid w:val="00B80424"/>
    <w:rsid w:val="00B80F12"/>
    <w:rsid w:val="00B81113"/>
    <w:rsid w:val="00B812ED"/>
    <w:rsid w:val="00B83092"/>
    <w:rsid w:val="00B84427"/>
    <w:rsid w:val="00B84B23"/>
    <w:rsid w:val="00B85C12"/>
    <w:rsid w:val="00B87387"/>
    <w:rsid w:val="00B90811"/>
    <w:rsid w:val="00B920AC"/>
    <w:rsid w:val="00B93449"/>
    <w:rsid w:val="00B94437"/>
    <w:rsid w:val="00B97AD4"/>
    <w:rsid w:val="00BA0620"/>
    <w:rsid w:val="00BA08F1"/>
    <w:rsid w:val="00BA4663"/>
    <w:rsid w:val="00BA50EF"/>
    <w:rsid w:val="00BA54AC"/>
    <w:rsid w:val="00BA562B"/>
    <w:rsid w:val="00BA64D4"/>
    <w:rsid w:val="00BA7400"/>
    <w:rsid w:val="00BB00DC"/>
    <w:rsid w:val="00BB12C5"/>
    <w:rsid w:val="00BB169B"/>
    <w:rsid w:val="00BB1D09"/>
    <w:rsid w:val="00BB3923"/>
    <w:rsid w:val="00BB5867"/>
    <w:rsid w:val="00BB7C0C"/>
    <w:rsid w:val="00BC08FC"/>
    <w:rsid w:val="00BC1631"/>
    <w:rsid w:val="00BC3EB3"/>
    <w:rsid w:val="00BC3F18"/>
    <w:rsid w:val="00BD0078"/>
    <w:rsid w:val="00BD5E5F"/>
    <w:rsid w:val="00BD702E"/>
    <w:rsid w:val="00BE266D"/>
    <w:rsid w:val="00BE2A8B"/>
    <w:rsid w:val="00BE2DC3"/>
    <w:rsid w:val="00BE2F1C"/>
    <w:rsid w:val="00BE3616"/>
    <w:rsid w:val="00BE480B"/>
    <w:rsid w:val="00BE4828"/>
    <w:rsid w:val="00BE4AFF"/>
    <w:rsid w:val="00BE5D09"/>
    <w:rsid w:val="00BF35CE"/>
    <w:rsid w:val="00BF4681"/>
    <w:rsid w:val="00BF69DB"/>
    <w:rsid w:val="00C00361"/>
    <w:rsid w:val="00C01E8C"/>
    <w:rsid w:val="00C01EE5"/>
    <w:rsid w:val="00C01EEC"/>
    <w:rsid w:val="00C029B4"/>
    <w:rsid w:val="00C0443D"/>
    <w:rsid w:val="00C04E7F"/>
    <w:rsid w:val="00C04F29"/>
    <w:rsid w:val="00C051C4"/>
    <w:rsid w:val="00C05E18"/>
    <w:rsid w:val="00C0705B"/>
    <w:rsid w:val="00C10976"/>
    <w:rsid w:val="00C10D3D"/>
    <w:rsid w:val="00C11DFF"/>
    <w:rsid w:val="00C11E0E"/>
    <w:rsid w:val="00C11F81"/>
    <w:rsid w:val="00C1243C"/>
    <w:rsid w:val="00C12995"/>
    <w:rsid w:val="00C12EE6"/>
    <w:rsid w:val="00C1351A"/>
    <w:rsid w:val="00C14928"/>
    <w:rsid w:val="00C1572D"/>
    <w:rsid w:val="00C17C3E"/>
    <w:rsid w:val="00C22678"/>
    <w:rsid w:val="00C23BB0"/>
    <w:rsid w:val="00C26A05"/>
    <w:rsid w:val="00C27C79"/>
    <w:rsid w:val="00C338CA"/>
    <w:rsid w:val="00C3414F"/>
    <w:rsid w:val="00C34731"/>
    <w:rsid w:val="00C37801"/>
    <w:rsid w:val="00C4032B"/>
    <w:rsid w:val="00C450B7"/>
    <w:rsid w:val="00C45B85"/>
    <w:rsid w:val="00C45DB4"/>
    <w:rsid w:val="00C45FFC"/>
    <w:rsid w:val="00C47511"/>
    <w:rsid w:val="00C5030B"/>
    <w:rsid w:val="00C50869"/>
    <w:rsid w:val="00C52702"/>
    <w:rsid w:val="00C52D1C"/>
    <w:rsid w:val="00C5344B"/>
    <w:rsid w:val="00C535C2"/>
    <w:rsid w:val="00C5492C"/>
    <w:rsid w:val="00C5522D"/>
    <w:rsid w:val="00C5548A"/>
    <w:rsid w:val="00C563C0"/>
    <w:rsid w:val="00C56776"/>
    <w:rsid w:val="00C56800"/>
    <w:rsid w:val="00C56C3E"/>
    <w:rsid w:val="00C57A0B"/>
    <w:rsid w:val="00C57BE0"/>
    <w:rsid w:val="00C57BEB"/>
    <w:rsid w:val="00C60CCF"/>
    <w:rsid w:val="00C612C9"/>
    <w:rsid w:val="00C615B5"/>
    <w:rsid w:val="00C61E39"/>
    <w:rsid w:val="00C629E6"/>
    <w:rsid w:val="00C63D08"/>
    <w:rsid w:val="00C650EB"/>
    <w:rsid w:val="00C66A1F"/>
    <w:rsid w:val="00C71616"/>
    <w:rsid w:val="00C724EB"/>
    <w:rsid w:val="00C729EA"/>
    <w:rsid w:val="00C7354D"/>
    <w:rsid w:val="00C74395"/>
    <w:rsid w:val="00C757D5"/>
    <w:rsid w:val="00C75AC2"/>
    <w:rsid w:val="00C75F58"/>
    <w:rsid w:val="00C76C88"/>
    <w:rsid w:val="00C76F98"/>
    <w:rsid w:val="00C77E29"/>
    <w:rsid w:val="00C807B3"/>
    <w:rsid w:val="00C81432"/>
    <w:rsid w:val="00C81A8D"/>
    <w:rsid w:val="00C82588"/>
    <w:rsid w:val="00C83290"/>
    <w:rsid w:val="00C834B1"/>
    <w:rsid w:val="00C839CA"/>
    <w:rsid w:val="00C84ED7"/>
    <w:rsid w:val="00C8581D"/>
    <w:rsid w:val="00C85EBE"/>
    <w:rsid w:val="00C90431"/>
    <w:rsid w:val="00C909EE"/>
    <w:rsid w:val="00C920F3"/>
    <w:rsid w:val="00C93085"/>
    <w:rsid w:val="00C9457C"/>
    <w:rsid w:val="00C97ACB"/>
    <w:rsid w:val="00CA3092"/>
    <w:rsid w:val="00CA41BB"/>
    <w:rsid w:val="00CA4ECF"/>
    <w:rsid w:val="00CA51EF"/>
    <w:rsid w:val="00CA5ABF"/>
    <w:rsid w:val="00CA5C84"/>
    <w:rsid w:val="00CA652F"/>
    <w:rsid w:val="00CA73BB"/>
    <w:rsid w:val="00CA782B"/>
    <w:rsid w:val="00CB0B29"/>
    <w:rsid w:val="00CB0F2A"/>
    <w:rsid w:val="00CB105E"/>
    <w:rsid w:val="00CB302B"/>
    <w:rsid w:val="00CB33C7"/>
    <w:rsid w:val="00CB396D"/>
    <w:rsid w:val="00CB551E"/>
    <w:rsid w:val="00CC00F4"/>
    <w:rsid w:val="00CC0954"/>
    <w:rsid w:val="00CC0EBA"/>
    <w:rsid w:val="00CC26FD"/>
    <w:rsid w:val="00CC3B1D"/>
    <w:rsid w:val="00CC42D7"/>
    <w:rsid w:val="00CC504A"/>
    <w:rsid w:val="00CC6766"/>
    <w:rsid w:val="00CD282A"/>
    <w:rsid w:val="00CD2E52"/>
    <w:rsid w:val="00CD4518"/>
    <w:rsid w:val="00CD58DE"/>
    <w:rsid w:val="00CD7AAB"/>
    <w:rsid w:val="00CE0528"/>
    <w:rsid w:val="00CE055E"/>
    <w:rsid w:val="00CE0609"/>
    <w:rsid w:val="00CE0FAC"/>
    <w:rsid w:val="00CE2082"/>
    <w:rsid w:val="00CE2C54"/>
    <w:rsid w:val="00CE4759"/>
    <w:rsid w:val="00CE4B64"/>
    <w:rsid w:val="00CE603D"/>
    <w:rsid w:val="00CE66CC"/>
    <w:rsid w:val="00CE7C80"/>
    <w:rsid w:val="00CE7EE5"/>
    <w:rsid w:val="00CF1251"/>
    <w:rsid w:val="00CF2F5E"/>
    <w:rsid w:val="00CF3F97"/>
    <w:rsid w:val="00CF4ABB"/>
    <w:rsid w:val="00CF5C6F"/>
    <w:rsid w:val="00CF6214"/>
    <w:rsid w:val="00CF6C1F"/>
    <w:rsid w:val="00D002B5"/>
    <w:rsid w:val="00D002CE"/>
    <w:rsid w:val="00D009CE"/>
    <w:rsid w:val="00D02297"/>
    <w:rsid w:val="00D02788"/>
    <w:rsid w:val="00D02F51"/>
    <w:rsid w:val="00D0335E"/>
    <w:rsid w:val="00D04CC4"/>
    <w:rsid w:val="00D04F8E"/>
    <w:rsid w:val="00D05D9D"/>
    <w:rsid w:val="00D06894"/>
    <w:rsid w:val="00D06998"/>
    <w:rsid w:val="00D109F9"/>
    <w:rsid w:val="00D1359B"/>
    <w:rsid w:val="00D1431F"/>
    <w:rsid w:val="00D15333"/>
    <w:rsid w:val="00D21C9A"/>
    <w:rsid w:val="00D23AC7"/>
    <w:rsid w:val="00D25810"/>
    <w:rsid w:val="00D25B71"/>
    <w:rsid w:val="00D25BAF"/>
    <w:rsid w:val="00D260BE"/>
    <w:rsid w:val="00D31C98"/>
    <w:rsid w:val="00D32114"/>
    <w:rsid w:val="00D322C2"/>
    <w:rsid w:val="00D32715"/>
    <w:rsid w:val="00D338D2"/>
    <w:rsid w:val="00D34647"/>
    <w:rsid w:val="00D377C1"/>
    <w:rsid w:val="00D378DB"/>
    <w:rsid w:val="00D37EC5"/>
    <w:rsid w:val="00D4052D"/>
    <w:rsid w:val="00D40617"/>
    <w:rsid w:val="00D4135F"/>
    <w:rsid w:val="00D41932"/>
    <w:rsid w:val="00D43489"/>
    <w:rsid w:val="00D4454D"/>
    <w:rsid w:val="00D4707D"/>
    <w:rsid w:val="00D51CBF"/>
    <w:rsid w:val="00D554D6"/>
    <w:rsid w:val="00D55C41"/>
    <w:rsid w:val="00D567B5"/>
    <w:rsid w:val="00D604B8"/>
    <w:rsid w:val="00D60DF4"/>
    <w:rsid w:val="00D637A2"/>
    <w:rsid w:val="00D65DD3"/>
    <w:rsid w:val="00D663CD"/>
    <w:rsid w:val="00D66F7E"/>
    <w:rsid w:val="00D67224"/>
    <w:rsid w:val="00D678ED"/>
    <w:rsid w:val="00D70035"/>
    <w:rsid w:val="00D70080"/>
    <w:rsid w:val="00D70AF1"/>
    <w:rsid w:val="00D71116"/>
    <w:rsid w:val="00D71B28"/>
    <w:rsid w:val="00D73EE6"/>
    <w:rsid w:val="00D745E2"/>
    <w:rsid w:val="00D747A0"/>
    <w:rsid w:val="00D77C3D"/>
    <w:rsid w:val="00D8006D"/>
    <w:rsid w:val="00D80956"/>
    <w:rsid w:val="00D80BFF"/>
    <w:rsid w:val="00D80C1F"/>
    <w:rsid w:val="00D80C62"/>
    <w:rsid w:val="00D811DB"/>
    <w:rsid w:val="00D82463"/>
    <w:rsid w:val="00D8462E"/>
    <w:rsid w:val="00D86A08"/>
    <w:rsid w:val="00D90246"/>
    <w:rsid w:val="00D90D13"/>
    <w:rsid w:val="00D9247D"/>
    <w:rsid w:val="00D93002"/>
    <w:rsid w:val="00D93A33"/>
    <w:rsid w:val="00D93DC0"/>
    <w:rsid w:val="00D9422F"/>
    <w:rsid w:val="00D9538C"/>
    <w:rsid w:val="00D96801"/>
    <w:rsid w:val="00D96AB2"/>
    <w:rsid w:val="00DA07B9"/>
    <w:rsid w:val="00DA14B3"/>
    <w:rsid w:val="00DA21BC"/>
    <w:rsid w:val="00DA2FC6"/>
    <w:rsid w:val="00DA31E0"/>
    <w:rsid w:val="00DA337A"/>
    <w:rsid w:val="00DA3FD9"/>
    <w:rsid w:val="00DA413E"/>
    <w:rsid w:val="00DA450B"/>
    <w:rsid w:val="00DA490E"/>
    <w:rsid w:val="00DA531C"/>
    <w:rsid w:val="00DA644A"/>
    <w:rsid w:val="00DA7362"/>
    <w:rsid w:val="00DA75F4"/>
    <w:rsid w:val="00DB08C9"/>
    <w:rsid w:val="00DB1123"/>
    <w:rsid w:val="00DB23D1"/>
    <w:rsid w:val="00DB3B0F"/>
    <w:rsid w:val="00DB5EBA"/>
    <w:rsid w:val="00DC0417"/>
    <w:rsid w:val="00DC058E"/>
    <w:rsid w:val="00DC0883"/>
    <w:rsid w:val="00DC08CB"/>
    <w:rsid w:val="00DC34B9"/>
    <w:rsid w:val="00DC3E17"/>
    <w:rsid w:val="00DC41F6"/>
    <w:rsid w:val="00DC51E9"/>
    <w:rsid w:val="00DC7EC7"/>
    <w:rsid w:val="00DC7F1F"/>
    <w:rsid w:val="00DC7F3C"/>
    <w:rsid w:val="00DD27F3"/>
    <w:rsid w:val="00DD798C"/>
    <w:rsid w:val="00DE0479"/>
    <w:rsid w:val="00DE0581"/>
    <w:rsid w:val="00DE138D"/>
    <w:rsid w:val="00DE1C27"/>
    <w:rsid w:val="00DE305A"/>
    <w:rsid w:val="00DE4C8B"/>
    <w:rsid w:val="00DE5E9C"/>
    <w:rsid w:val="00DE6339"/>
    <w:rsid w:val="00DE6A6E"/>
    <w:rsid w:val="00DF105F"/>
    <w:rsid w:val="00DF1DE4"/>
    <w:rsid w:val="00DF29C0"/>
    <w:rsid w:val="00DF35D8"/>
    <w:rsid w:val="00DF4AC9"/>
    <w:rsid w:val="00DF607B"/>
    <w:rsid w:val="00DF635B"/>
    <w:rsid w:val="00DF6663"/>
    <w:rsid w:val="00DF7E18"/>
    <w:rsid w:val="00E00296"/>
    <w:rsid w:val="00E022D9"/>
    <w:rsid w:val="00E02CDA"/>
    <w:rsid w:val="00E03AAC"/>
    <w:rsid w:val="00E03C35"/>
    <w:rsid w:val="00E03CBB"/>
    <w:rsid w:val="00E04FB9"/>
    <w:rsid w:val="00E05409"/>
    <w:rsid w:val="00E0581A"/>
    <w:rsid w:val="00E05BE8"/>
    <w:rsid w:val="00E06DBC"/>
    <w:rsid w:val="00E110E9"/>
    <w:rsid w:val="00E12124"/>
    <w:rsid w:val="00E13327"/>
    <w:rsid w:val="00E1367E"/>
    <w:rsid w:val="00E14B16"/>
    <w:rsid w:val="00E16486"/>
    <w:rsid w:val="00E16487"/>
    <w:rsid w:val="00E17F4B"/>
    <w:rsid w:val="00E24454"/>
    <w:rsid w:val="00E245D8"/>
    <w:rsid w:val="00E24A0C"/>
    <w:rsid w:val="00E24D89"/>
    <w:rsid w:val="00E27345"/>
    <w:rsid w:val="00E273F8"/>
    <w:rsid w:val="00E27ACC"/>
    <w:rsid w:val="00E31F58"/>
    <w:rsid w:val="00E32964"/>
    <w:rsid w:val="00E3409C"/>
    <w:rsid w:val="00E342F7"/>
    <w:rsid w:val="00E35E24"/>
    <w:rsid w:val="00E373CF"/>
    <w:rsid w:val="00E374DF"/>
    <w:rsid w:val="00E37B98"/>
    <w:rsid w:val="00E40440"/>
    <w:rsid w:val="00E417F2"/>
    <w:rsid w:val="00E43479"/>
    <w:rsid w:val="00E43998"/>
    <w:rsid w:val="00E44C2A"/>
    <w:rsid w:val="00E47AD2"/>
    <w:rsid w:val="00E50060"/>
    <w:rsid w:val="00E51797"/>
    <w:rsid w:val="00E519C7"/>
    <w:rsid w:val="00E53A58"/>
    <w:rsid w:val="00E54AA3"/>
    <w:rsid w:val="00E56EDC"/>
    <w:rsid w:val="00E6114D"/>
    <w:rsid w:val="00E62F69"/>
    <w:rsid w:val="00E63471"/>
    <w:rsid w:val="00E647C6"/>
    <w:rsid w:val="00E67561"/>
    <w:rsid w:val="00E67F43"/>
    <w:rsid w:val="00E67F95"/>
    <w:rsid w:val="00E701D0"/>
    <w:rsid w:val="00E70345"/>
    <w:rsid w:val="00E70DCC"/>
    <w:rsid w:val="00E712B6"/>
    <w:rsid w:val="00E7220B"/>
    <w:rsid w:val="00E73ACF"/>
    <w:rsid w:val="00E76849"/>
    <w:rsid w:val="00E80009"/>
    <w:rsid w:val="00E81C12"/>
    <w:rsid w:val="00E858FA"/>
    <w:rsid w:val="00E91670"/>
    <w:rsid w:val="00E91974"/>
    <w:rsid w:val="00E9208A"/>
    <w:rsid w:val="00E92673"/>
    <w:rsid w:val="00E93C72"/>
    <w:rsid w:val="00E96381"/>
    <w:rsid w:val="00E96448"/>
    <w:rsid w:val="00E9772F"/>
    <w:rsid w:val="00E97DF9"/>
    <w:rsid w:val="00EA2264"/>
    <w:rsid w:val="00EA3C86"/>
    <w:rsid w:val="00EA63E1"/>
    <w:rsid w:val="00EB16B3"/>
    <w:rsid w:val="00EB2343"/>
    <w:rsid w:val="00EB27BB"/>
    <w:rsid w:val="00EB405B"/>
    <w:rsid w:val="00EB46EF"/>
    <w:rsid w:val="00EB5E09"/>
    <w:rsid w:val="00EB7754"/>
    <w:rsid w:val="00EC1537"/>
    <w:rsid w:val="00EC1850"/>
    <w:rsid w:val="00EC42DB"/>
    <w:rsid w:val="00EC47FE"/>
    <w:rsid w:val="00EC4BF3"/>
    <w:rsid w:val="00EC54CF"/>
    <w:rsid w:val="00EC649E"/>
    <w:rsid w:val="00EC6861"/>
    <w:rsid w:val="00EC793A"/>
    <w:rsid w:val="00EC7B35"/>
    <w:rsid w:val="00ED013E"/>
    <w:rsid w:val="00ED068C"/>
    <w:rsid w:val="00ED08CD"/>
    <w:rsid w:val="00ED1450"/>
    <w:rsid w:val="00ED14DC"/>
    <w:rsid w:val="00ED1768"/>
    <w:rsid w:val="00ED17C1"/>
    <w:rsid w:val="00ED1C7F"/>
    <w:rsid w:val="00ED2224"/>
    <w:rsid w:val="00ED2C71"/>
    <w:rsid w:val="00ED4B11"/>
    <w:rsid w:val="00ED522E"/>
    <w:rsid w:val="00ED5AF1"/>
    <w:rsid w:val="00ED5EF3"/>
    <w:rsid w:val="00ED6126"/>
    <w:rsid w:val="00ED64EC"/>
    <w:rsid w:val="00ED67BA"/>
    <w:rsid w:val="00EE01AB"/>
    <w:rsid w:val="00EE131D"/>
    <w:rsid w:val="00EE145B"/>
    <w:rsid w:val="00EE2D56"/>
    <w:rsid w:val="00EE3A19"/>
    <w:rsid w:val="00EE3FB5"/>
    <w:rsid w:val="00EE6111"/>
    <w:rsid w:val="00EE6B17"/>
    <w:rsid w:val="00EE70D9"/>
    <w:rsid w:val="00EE7341"/>
    <w:rsid w:val="00EF19E0"/>
    <w:rsid w:val="00EF3ABA"/>
    <w:rsid w:val="00EF3CB8"/>
    <w:rsid w:val="00EF4A81"/>
    <w:rsid w:val="00EF4E3E"/>
    <w:rsid w:val="00F00B2E"/>
    <w:rsid w:val="00F02215"/>
    <w:rsid w:val="00F02A5A"/>
    <w:rsid w:val="00F06130"/>
    <w:rsid w:val="00F112C8"/>
    <w:rsid w:val="00F13576"/>
    <w:rsid w:val="00F13772"/>
    <w:rsid w:val="00F13918"/>
    <w:rsid w:val="00F150CB"/>
    <w:rsid w:val="00F15454"/>
    <w:rsid w:val="00F172D2"/>
    <w:rsid w:val="00F17FE8"/>
    <w:rsid w:val="00F20F74"/>
    <w:rsid w:val="00F24941"/>
    <w:rsid w:val="00F25265"/>
    <w:rsid w:val="00F26185"/>
    <w:rsid w:val="00F26377"/>
    <w:rsid w:val="00F306C7"/>
    <w:rsid w:val="00F31F6A"/>
    <w:rsid w:val="00F32197"/>
    <w:rsid w:val="00F3498D"/>
    <w:rsid w:val="00F3520D"/>
    <w:rsid w:val="00F35316"/>
    <w:rsid w:val="00F35CF2"/>
    <w:rsid w:val="00F36F97"/>
    <w:rsid w:val="00F41205"/>
    <w:rsid w:val="00F42F42"/>
    <w:rsid w:val="00F4311C"/>
    <w:rsid w:val="00F437BF"/>
    <w:rsid w:val="00F439DB"/>
    <w:rsid w:val="00F43E7A"/>
    <w:rsid w:val="00F44EC5"/>
    <w:rsid w:val="00F45D3E"/>
    <w:rsid w:val="00F465A3"/>
    <w:rsid w:val="00F46710"/>
    <w:rsid w:val="00F46DD5"/>
    <w:rsid w:val="00F47339"/>
    <w:rsid w:val="00F47A97"/>
    <w:rsid w:val="00F52385"/>
    <w:rsid w:val="00F5298E"/>
    <w:rsid w:val="00F52A51"/>
    <w:rsid w:val="00F531F3"/>
    <w:rsid w:val="00F535C1"/>
    <w:rsid w:val="00F53DA6"/>
    <w:rsid w:val="00F55E3A"/>
    <w:rsid w:val="00F604B9"/>
    <w:rsid w:val="00F60992"/>
    <w:rsid w:val="00F61721"/>
    <w:rsid w:val="00F6190A"/>
    <w:rsid w:val="00F62014"/>
    <w:rsid w:val="00F62517"/>
    <w:rsid w:val="00F63214"/>
    <w:rsid w:val="00F65E8F"/>
    <w:rsid w:val="00F673F6"/>
    <w:rsid w:val="00F67B66"/>
    <w:rsid w:val="00F71057"/>
    <w:rsid w:val="00F71426"/>
    <w:rsid w:val="00F738E2"/>
    <w:rsid w:val="00F7584A"/>
    <w:rsid w:val="00F76114"/>
    <w:rsid w:val="00F7698D"/>
    <w:rsid w:val="00F83C70"/>
    <w:rsid w:val="00F84884"/>
    <w:rsid w:val="00F865C4"/>
    <w:rsid w:val="00F87671"/>
    <w:rsid w:val="00F87D40"/>
    <w:rsid w:val="00F87F03"/>
    <w:rsid w:val="00F9284C"/>
    <w:rsid w:val="00F931D7"/>
    <w:rsid w:val="00F936C2"/>
    <w:rsid w:val="00F9681C"/>
    <w:rsid w:val="00FA1541"/>
    <w:rsid w:val="00FA26A6"/>
    <w:rsid w:val="00FA2836"/>
    <w:rsid w:val="00FA3198"/>
    <w:rsid w:val="00FA4C57"/>
    <w:rsid w:val="00FA56C5"/>
    <w:rsid w:val="00FA6F4F"/>
    <w:rsid w:val="00FA70FB"/>
    <w:rsid w:val="00FB00C1"/>
    <w:rsid w:val="00FB0270"/>
    <w:rsid w:val="00FB10FA"/>
    <w:rsid w:val="00FB146B"/>
    <w:rsid w:val="00FB1965"/>
    <w:rsid w:val="00FB24AC"/>
    <w:rsid w:val="00FB39A7"/>
    <w:rsid w:val="00FB66A4"/>
    <w:rsid w:val="00FB7238"/>
    <w:rsid w:val="00FC0100"/>
    <w:rsid w:val="00FC1B7F"/>
    <w:rsid w:val="00FC1E35"/>
    <w:rsid w:val="00FC5598"/>
    <w:rsid w:val="00FC5BD9"/>
    <w:rsid w:val="00FC7B94"/>
    <w:rsid w:val="00FD04A8"/>
    <w:rsid w:val="00FD0EED"/>
    <w:rsid w:val="00FD18E5"/>
    <w:rsid w:val="00FD1A3E"/>
    <w:rsid w:val="00FD2083"/>
    <w:rsid w:val="00FD2603"/>
    <w:rsid w:val="00FD7283"/>
    <w:rsid w:val="00FE0E23"/>
    <w:rsid w:val="00FE11BE"/>
    <w:rsid w:val="00FE1DC1"/>
    <w:rsid w:val="00FE2267"/>
    <w:rsid w:val="00FE2D1A"/>
    <w:rsid w:val="00FE333D"/>
    <w:rsid w:val="00FE660E"/>
    <w:rsid w:val="00FF09BC"/>
    <w:rsid w:val="00FF113A"/>
    <w:rsid w:val="00FF1F7C"/>
    <w:rsid w:val="00FF2522"/>
    <w:rsid w:val="00FF33AF"/>
    <w:rsid w:val="00FF41BF"/>
    <w:rsid w:val="00FF6175"/>
    <w:rsid w:val="00FF7AA2"/>
    <w:rsid w:val="00FF7CB6"/>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4717A5"/>
  <w15:docId w15:val="{094D0D21-7D98-4606-967D-DBEA5514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A05"/>
    <w:pPr>
      <w:jc w:val="both"/>
    </w:pPr>
    <w:rPr>
      <w:sz w:val="24"/>
      <w:szCs w:val="24"/>
      <w:lang w:val="en-GB" w:eastAsia="en-US"/>
    </w:rPr>
  </w:style>
  <w:style w:type="paragraph" w:styleId="Heading1">
    <w:name w:val="heading 1"/>
    <w:basedOn w:val="Normal"/>
    <w:next w:val="Normal"/>
    <w:qFormat/>
    <w:pPr>
      <w:keepNext/>
      <w:numPr>
        <w:numId w:val="3"/>
      </w:numPr>
      <w:jc w:val="left"/>
      <w:outlineLvl w:val="0"/>
    </w:pPr>
    <w:rPr>
      <w:b/>
      <w:sz w:val="32"/>
      <w:szCs w:val="32"/>
    </w:rPr>
  </w:style>
  <w:style w:type="paragraph" w:styleId="Heading2">
    <w:name w:val="heading 2"/>
    <w:basedOn w:val="Normal"/>
    <w:next w:val="Normal"/>
    <w:qFormat/>
    <w:pPr>
      <w:keepNext/>
      <w:numPr>
        <w:ilvl w:val="1"/>
        <w:numId w:val="3"/>
      </w:numPr>
      <w:jc w:val="left"/>
      <w:outlineLvl w:val="1"/>
    </w:pPr>
    <w:rPr>
      <w:bCs/>
      <w:sz w:val="28"/>
      <w:szCs w:val="28"/>
    </w:rPr>
  </w:style>
  <w:style w:type="paragraph" w:styleId="Heading3">
    <w:name w:val="heading 3"/>
    <w:basedOn w:val="Normal"/>
    <w:next w:val="Normal"/>
    <w:qFormat/>
    <w:pPr>
      <w:keepNext/>
      <w:numPr>
        <w:ilvl w:val="2"/>
        <w:numId w:val="3"/>
      </w:numPr>
      <w:ind w:right="-82"/>
      <w:outlineLvl w:val="2"/>
    </w:pPr>
    <w:rPr>
      <w:b/>
      <w:bCs/>
      <w:snapToGrid w:val="0"/>
      <w:lang w:val="en-BZ"/>
    </w:rPr>
  </w:style>
  <w:style w:type="paragraph" w:styleId="Heading4">
    <w:name w:val="heading 4"/>
    <w:basedOn w:val="Normal"/>
    <w:next w:val="Normal"/>
    <w:qFormat/>
    <w:pPr>
      <w:keepNext/>
      <w:numPr>
        <w:ilvl w:val="3"/>
        <w:numId w:val="1"/>
      </w:numPr>
      <w:outlineLvl w:val="3"/>
    </w:pPr>
    <w:rPr>
      <w:rFonts w:ascii="Times New Roman Bold" w:hAnsi="Times New Roman Bold"/>
      <w:b/>
      <w:bCs/>
      <w:u w:val="thick"/>
      <w14:shadow w14:blurRad="50800" w14:dist="38100" w14:dir="2700000" w14:sx="100000" w14:sy="100000" w14:kx="0" w14:ky="0" w14:algn="tl">
        <w14:srgbClr w14:val="000000">
          <w14:alpha w14:val="60000"/>
        </w14:srgbClr>
      </w14:shadow>
    </w:rPr>
  </w:style>
  <w:style w:type="paragraph" w:styleId="Heading5">
    <w:name w:val="heading 5"/>
    <w:basedOn w:val="Normal"/>
    <w:next w:val="Normal"/>
    <w:qFormat/>
    <w:pPr>
      <w:keepNext/>
      <w:numPr>
        <w:ilvl w:val="4"/>
        <w:numId w:val="1"/>
      </w:numPr>
      <w:outlineLvl w:val="4"/>
    </w:pPr>
    <w:rPr>
      <w:i/>
      <w:iCs/>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keepNext/>
      <w:numPr>
        <w:ilvl w:val="8"/>
        <w:numId w:val="1"/>
      </w:numPr>
      <w:overflowPunct w:val="0"/>
      <w:autoSpaceDE w:val="0"/>
      <w:autoSpaceDN w:val="0"/>
      <w:adjustRightInd w:val="0"/>
      <w:jc w:val="left"/>
      <w:textAlignment w:val="baseline"/>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FootnoteText">
    <w:name w:val="footnote text"/>
    <w:basedOn w:val="Normal"/>
    <w:link w:val="FootnoteTextChar"/>
    <w:uiPriority w:val="99"/>
    <w:semiHidden/>
    <w:rPr>
      <w:sz w:val="20"/>
      <w:szCs w:val="20"/>
    </w:rPr>
  </w:style>
  <w:style w:type="character" w:styleId="FootnoteReference">
    <w:name w:val="footnote reference"/>
    <w:uiPriority w:val="99"/>
    <w:semiHidden/>
    <w:rPr>
      <w:vertAlign w:val="superscript"/>
    </w:rPr>
  </w:style>
  <w:style w:type="character" w:styleId="PageNumber">
    <w:name w:val="page number"/>
    <w:basedOn w:val="DefaultParagraphFont"/>
  </w:style>
  <w:style w:type="paragraph" w:styleId="BodyText2">
    <w:name w:val="Body Text 2"/>
    <w:basedOn w:val="Normal"/>
    <w:pPr>
      <w:ind w:right="-82"/>
    </w:pPr>
  </w:style>
  <w:style w:type="paragraph" w:styleId="BodyTextIndent">
    <w:name w:val="Body Text Indent"/>
    <w:basedOn w:val="Normal"/>
    <w:pPr>
      <w:ind w:left="1440" w:hanging="1440"/>
      <w:jc w:val="left"/>
    </w:pPr>
    <w:rPr>
      <w:smallCaps/>
      <w:sz w:val="22"/>
    </w:rPr>
  </w:style>
  <w:style w:type="paragraph" w:styleId="BodyText">
    <w:name w:val="Body Text"/>
    <w:basedOn w:val="Normal"/>
    <w:link w:val="BodyTextChar"/>
    <w:pPr>
      <w:overflowPunct w:val="0"/>
      <w:autoSpaceDE w:val="0"/>
      <w:autoSpaceDN w:val="0"/>
      <w:adjustRightInd w:val="0"/>
      <w:textAlignment w:val="baseline"/>
    </w:pPr>
    <w:rPr>
      <w:szCs w:val="20"/>
    </w:rPr>
  </w:style>
  <w:style w:type="paragraph" w:styleId="NormalWeb">
    <w:name w:val="Normal (Web)"/>
    <w:basedOn w:val="Normal"/>
    <w:pPr>
      <w:spacing w:before="100" w:beforeAutospacing="1" w:after="100" w:afterAutospacing="1"/>
      <w:jc w:val="left"/>
    </w:pPr>
    <w:rPr>
      <w:lang w:val="en-US"/>
    </w:rPr>
  </w:style>
  <w:style w:type="character" w:styleId="Strong">
    <w:name w:val="Strong"/>
    <w:qFormat/>
    <w:rPr>
      <w:b/>
      <w:bCs/>
    </w:rPr>
  </w:style>
  <w:style w:type="paragraph" w:styleId="BodyTextIndent2">
    <w:name w:val="Body Text Indent 2"/>
    <w:basedOn w:val="Normal"/>
    <w:pPr>
      <w:ind w:left="720"/>
    </w:pPr>
  </w:style>
  <w:style w:type="paragraph" w:styleId="Caption">
    <w:name w:val="caption"/>
    <w:basedOn w:val="Normal"/>
    <w:next w:val="Normal"/>
    <w:qFormat/>
    <w:pPr>
      <w:jc w:val="center"/>
    </w:pPr>
    <w:rPr>
      <w:b/>
      <w:bCs/>
      <w:sz w:val="32"/>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1">
    <w:name w:val="Style1"/>
    <w:basedOn w:val="Heading1"/>
    <w:pPr>
      <w:tabs>
        <w:tab w:val="left" w:pos="0"/>
      </w:tabs>
    </w:pPr>
    <w:rPr>
      <w:szCs w:val="28"/>
    </w:rPr>
  </w:style>
  <w:style w:type="paragraph" w:customStyle="1" w:styleId="Heading1numbered">
    <w:name w:val="Heading 1 numbered"/>
    <w:basedOn w:val="Style1"/>
    <w:pPr>
      <w:numPr>
        <w:ilvl w:val="1"/>
        <w:numId w:val="1"/>
      </w:numPr>
      <w:tabs>
        <w:tab w:val="left" w:pos="540"/>
      </w:tabs>
      <w:spacing w:before="120" w:after="120"/>
    </w:pPr>
  </w:style>
  <w:style w:type="paragraph" w:customStyle="1" w:styleId="Heading2numbered">
    <w:name w:val="Heading 2 numbered"/>
    <w:basedOn w:val="Heading1numbered"/>
    <w:pPr>
      <w:numPr>
        <w:ilvl w:val="0"/>
        <w:numId w:val="0"/>
      </w:numPr>
    </w:pPr>
  </w:style>
  <w:style w:type="paragraph" w:customStyle="1" w:styleId="Heading3numbered">
    <w:name w:val="Heading 3 numbered"/>
    <w:basedOn w:val="Heading2numbered"/>
    <w:pPr>
      <w:numPr>
        <w:numId w:val="1"/>
      </w:numPr>
    </w:pPr>
    <w:rPr>
      <w:rFonts w:ascii="Times New Roman Bold" w:hAnsi="Times New Roman Bold"/>
      <w:b w:val="0"/>
      <w:sz w:val="24"/>
      <w:szCs w:val="24"/>
    </w:rPr>
  </w:style>
  <w:style w:type="character" w:customStyle="1" w:styleId="Style11ptBold">
    <w:name w:val="Style 11 pt Bold"/>
    <w:rPr>
      <w:rFonts w:ascii="Times New Roman Bold" w:hAnsi="Times New Roman Bold"/>
      <w:b/>
      <w:bCs/>
      <w:dstrike w:val="0"/>
      <w:sz w:val="24"/>
      <w:szCs w:val="24"/>
      <w:vertAlign w:val="baseline"/>
    </w:rPr>
  </w:style>
  <w:style w:type="paragraph" w:styleId="BodyText3">
    <w:name w:val="Body Text 3"/>
    <w:basedOn w:val="Normal"/>
    <w:pPr>
      <w:spacing w:after="120"/>
    </w:pPr>
    <w:rPr>
      <w:sz w:val="16"/>
      <w:szCs w:val="16"/>
    </w:rPr>
  </w:style>
  <w:style w:type="paragraph" w:customStyle="1" w:styleId="bronvermelding">
    <w:name w:val="bronvermelding"/>
    <w:basedOn w:val="Normal"/>
    <w:pPr>
      <w:widowControl w:val="0"/>
      <w:tabs>
        <w:tab w:val="left" w:pos="9000"/>
        <w:tab w:val="right" w:pos="9360"/>
      </w:tabs>
      <w:suppressAutoHyphens/>
      <w:jc w:val="left"/>
    </w:pPr>
    <w:rPr>
      <w:szCs w:val="20"/>
      <w:lang w:val="en-US" w:eastAsia="de-DE"/>
    </w:rPr>
  </w:style>
  <w:style w:type="paragraph" w:customStyle="1" w:styleId="voorafopgemaakt">
    <w:name w:val="vooraf opgemaakt"/>
    <w:basedOn w:val="Normal"/>
    <w:next w:val="HTML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eastAsia="Courier New" w:cs="Courier New"/>
      <w:sz w:val="20"/>
      <w:szCs w:val="20"/>
      <w:lang w:val="de-AT" w:eastAsia="de-DE"/>
    </w:rPr>
  </w:style>
  <w:style w:type="paragraph" w:customStyle="1" w:styleId="OpmaakprofielKop1LinksLinks0cmVerkeerd-om076cm">
    <w:name w:val="Opmaakprofiel Kop 1 + Links Links:  0 cm Verkeerd-om:  076 cm"/>
    <w:basedOn w:val="Heading1"/>
    <w:pPr>
      <w:numPr>
        <w:numId w:val="2"/>
      </w:numPr>
    </w:pPr>
    <w:rPr>
      <w:b w:val="0"/>
      <w:bCs/>
      <w:szCs w:val="20"/>
      <w:lang w:val="fr-BE"/>
    </w:rPr>
  </w:style>
  <w:style w:type="paragraph" w:styleId="HTMLPreformatted">
    <w:name w:val="HTML Preformatted"/>
    <w:aliases w:val=" vooraf opgemaakt"/>
    <w:basedOn w:val="Normal"/>
    <w:rPr>
      <w:rFonts w:ascii="Courier New" w:hAnsi="Courier New" w:cs="Courier New"/>
      <w:sz w:val="20"/>
      <w:szCs w:val="20"/>
    </w:rPr>
  </w:style>
  <w:style w:type="character" w:customStyle="1" w:styleId="CharChar">
    <w:name w:val="Char Char"/>
    <w:rPr>
      <w:b/>
      <w:sz w:val="32"/>
      <w:szCs w:val="32"/>
      <w:lang w:val="en-GB" w:eastAsia="en-US" w:bidi="ar-SA"/>
    </w:rPr>
  </w:style>
  <w:style w:type="paragraph" w:customStyle="1" w:styleId="OpmaakprofielKoptekst16ptVet">
    <w:name w:val="Opmaakprofiel Koptekst + 16 pt Vet"/>
    <w:basedOn w:val="Header"/>
    <w:pPr>
      <w:jc w:val="center"/>
    </w:pPr>
    <w:rPr>
      <w:b/>
      <w:bCs/>
      <w:sz w:val="32"/>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numbering" w:customStyle="1" w:styleId="OpmaakprofielGenummerdVet">
    <w:name w:val="Opmaakprofiel Genummerd Vet"/>
    <w:basedOn w:val="NoList"/>
    <w:rsid w:val="00883724"/>
    <w:pPr>
      <w:numPr>
        <w:numId w:val="4"/>
      </w:numPr>
    </w:pPr>
  </w:style>
  <w:style w:type="paragraph" w:styleId="Title">
    <w:name w:val="Title"/>
    <w:basedOn w:val="Normal"/>
    <w:link w:val="TitleChar"/>
    <w:qFormat/>
    <w:rsid w:val="00C23BB0"/>
    <w:pPr>
      <w:keepLines/>
      <w:spacing w:before="120"/>
      <w:jc w:val="center"/>
      <w:outlineLvl w:val="0"/>
    </w:pPr>
    <w:rPr>
      <w:b/>
      <w:bCs/>
      <w:kern w:val="28"/>
      <w:sz w:val="32"/>
      <w:szCs w:val="32"/>
      <w:lang w:eastAsia="x-none"/>
    </w:rPr>
  </w:style>
  <w:style w:type="table" w:styleId="TableGrid">
    <w:name w:val="Table Grid"/>
    <w:basedOn w:val="TableNormal"/>
    <w:rsid w:val="006E0FD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816A45"/>
    <w:pPr>
      <w:keepLines/>
      <w:spacing w:after="120"/>
      <w:ind w:left="720"/>
      <w:jc w:val="left"/>
    </w:pPr>
    <w:rPr>
      <w:szCs w:val="20"/>
      <w:lang w:eastAsia="nl-BE"/>
    </w:rPr>
  </w:style>
  <w:style w:type="character" w:customStyle="1" w:styleId="estheruyehara">
    <w:name w:val="esther.uyehara"/>
    <w:semiHidden/>
    <w:rsid w:val="005C715F"/>
    <w:rPr>
      <w:rFonts w:ascii="Arial" w:hAnsi="Arial" w:cs="Arial"/>
      <w:color w:val="auto"/>
      <w:sz w:val="20"/>
      <w:szCs w:val="20"/>
    </w:rPr>
  </w:style>
  <w:style w:type="paragraph" w:customStyle="1" w:styleId="APACSMainHeading">
    <w:name w:val="APACS Main Heading"/>
    <w:basedOn w:val="Normal"/>
    <w:rsid w:val="00F46710"/>
    <w:pPr>
      <w:spacing w:after="120"/>
      <w:jc w:val="left"/>
    </w:pPr>
    <w:rPr>
      <w:rFonts w:ascii="Arial" w:hAnsi="Arial"/>
      <w:b/>
      <w:caps/>
      <w:sz w:val="22"/>
      <w:szCs w:val="20"/>
    </w:rPr>
  </w:style>
  <w:style w:type="paragraph" w:styleId="ListBullet">
    <w:name w:val="List Bullet"/>
    <w:basedOn w:val="Normal"/>
    <w:rsid w:val="00BB3923"/>
    <w:pPr>
      <w:widowControl w:val="0"/>
      <w:numPr>
        <w:numId w:val="5"/>
      </w:numPr>
      <w:spacing w:before="60" w:after="60"/>
      <w:ind w:left="924" w:hanging="357"/>
    </w:pPr>
    <w:rPr>
      <w:sz w:val="22"/>
      <w:szCs w:val="20"/>
    </w:rPr>
  </w:style>
  <w:style w:type="paragraph" w:customStyle="1" w:styleId="M-MainTitle">
    <w:name w:val="M-MainTitle"/>
    <w:basedOn w:val="Normal"/>
    <w:rsid w:val="00BB3923"/>
    <w:pPr>
      <w:spacing w:before="120" w:after="120"/>
      <w:jc w:val="left"/>
    </w:pPr>
    <w:rPr>
      <w:rFonts w:ascii="Trebuchet MS" w:hAnsi="Trebuchet MS"/>
      <w:b/>
      <w:caps/>
      <w:sz w:val="36"/>
      <w:szCs w:val="20"/>
      <w14:shadow w14:blurRad="50800" w14:dist="38100" w14:dir="2700000" w14:sx="100000" w14:sy="100000" w14:kx="0" w14:ky="0" w14:algn="tl">
        <w14:srgbClr w14:val="000000">
          <w14:alpha w14:val="60000"/>
        </w14:srgbClr>
      </w14:shadow>
    </w:rPr>
  </w:style>
  <w:style w:type="paragraph" w:customStyle="1" w:styleId="Default">
    <w:name w:val="Default"/>
    <w:rsid w:val="00851EAC"/>
    <w:pPr>
      <w:autoSpaceDE w:val="0"/>
      <w:autoSpaceDN w:val="0"/>
      <w:adjustRightInd w:val="0"/>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unhideWhenUsed/>
    <w:rsid w:val="000E7C3B"/>
    <w:pPr>
      <w:jc w:val="left"/>
    </w:pPr>
    <w:rPr>
      <w:rFonts w:ascii="Consolas" w:eastAsia="Calibri" w:hAnsi="Consolas"/>
      <w:sz w:val="21"/>
      <w:szCs w:val="21"/>
      <w:lang w:val="x-none"/>
    </w:rPr>
  </w:style>
  <w:style w:type="character" w:customStyle="1" w:styleId="PlainTextChar">
    <w:name w:val="Plain Text Char"/>
    <w:link w:val="PlainText"/>
    <w:uiPriority w:val="99"/>
    <w:rsid w:val="000E7C3B"/>
    <w:rPr>
      <w:rFonts w:ascii="Consolas" w:eastAsia="Calibri" w:hAnsi="Consolas" w:cs="Times New Roman"/>
      <w:sz w:val="21"/>
      <w:szCs w:val="21"/>
      <w:lang w:eastAsia="en-US"/>
    </w:rPr>
  </w:style>
  <w:style w:type="character" w:customStyle="1" w:styleId="FootnoteTextChar">
    <w:name w:val="Footnote Text Char"/>
    <w:link w:val="FootnoteText"/>
    <w:uiPriority w:val="99"/>
    <w:semiHidden/>
    <w:rsid w:val="00164551"/>
    <w:rPr>
      <w:lang w:val="en-GB" w:eastAsia="en-US"/>
    </w:rPr>
  </w:style>
  <w:style w:type="paragraph" w:customStyle="1" w:styleId="OpmaakprofielLinksVoor5ptNa5pt">
    <w:name w:val="Opmaakprofiel Links Voor:  5 pt Na:  5 pt"/>
    <w:basedOn w:val="Normal"/>
    <w:rsid w:val="00E24D89"/>
    <w:pPr>
      <w:jc w:val="left"/>
    </w:pPr>
    <w:rPr>
      <w:szCs w:val="20"/>
    </w:rPr>
  </w:style>
  <w:style w:type="paragraph" w:styleId="ListParagraph">
    <w:name w:val="List Paragraph"/>
    <w:basedOn w:val="Normal"/>
    <w:uiPriority w:val="34"/>
    <w:qFormat/>
    <w:rsid w:val="00C5492C"/>
    <w:pPr>
      <w:ind w:left="720"/>
      <w:jc w:val="left"/>
    </w:pPr>
    <w:rPr>
      <w:rFonts w:ascii="Calibri" w:eastAsia="Calibri" w:hAnsi="Calibri" w:cs="Calibri"/>
      <w:sz w:val="22"/>
      <w:szCs w:val="22"/>
      <w:lang w:val="nl-BE" w:eastAsia="nl-BE"/>
    </w:rPr>
  </w:style>
  <w:style w:type="character" w:customStyle="1" w:styleId="BodyTextChar">
    <w:name w:val="Body Text Char"/>
    <w:link w:val="BodyText"/>
    <w:rsid w:val="005A464B"/>
    <w:rPr>
      <w:sz w:val="24"/>
      <w:lang w:val="en-GB" w:eastAsia="en-US"/>
    </w:rPr>
  </w:style>
  <w:style w:type="paragraph" w:customStyle="1" w:styleId="norm">
    <w:name w:val="norm"/>
    <w:basedOn w:val="Normal"/>
    <w:rsid w:val="00467FDC"/>
    <w:pPr>
      <w:tabs>
        <w:tab w:val="left" w:pos="851"/>
        <w:tab w:val="right" w:pos="9356"/>
      </w:tabs>
      <w:spacing w:before="60" w:after="60" w:line="360" w:lineRule="atLeast"/>
    </w:pPr>
    <w:rPr>
      <w:rFonts w:cs="Sendnya"/>
      <w:sz w:val="22"/>
      <w:szCs w:val="22"/>
      <w:lang w:eastAsia="en-GB"/>
    </w:rPr>
  </w:style>
  <w:style w:type="character" w:customStyle="1" w:styleId="TitleChar">
    <w:name w:val="Title Char"/>
    <w:link w:val="Title"/>
    <w:rsid w:val="0058594F"/>
    <w:rPr>
      <w:b/>
      <w:bCs/>
      <w:kern w:val="28"/>
      <w:sz w:val="32"/>
      <w:szCs w:val="32"/>
      <w:lang w:val="en-GB"/>
    </w:rPr>
  </w:style>
  <w:style w:type="character" w:customStyle="1" w:styleId="HeaderChar">
    <w:name w:val="Header Char"/>
    <w:link w:val="Header"/>
    <w:rsid w:val="002D7DD4"/>
    <w:rPr>
      <w:sz w:val="24"/>
      <w:szCs w:val="24"/>
      <w:lang w:val="en-GB" w:eastAsia="en-US"/>
    </w:rPr>
  </w:style>
  <w:style w:type="character" w:customStyle="1" w:styleId="CommentTextChar">
    <w:name w:val="Comment Text Char"/>
    <w:link w:val="CommentText"/>
    <w:uiPriority w:val="99"/>
    <w:semiHidden/>
    <w:rsid w:val="0086435D"/>
    <w:rPr>
      <w:lang w:val="en-GB" w:eastAsia="en-US"/>
    </w:rPr>
  </w:style>
  <w:style w:type="character" w:customStyle="1" w:styleId="FooterChar">
    <w:name w:val="Footer Char"/>
    <w:link w:val="Footer"/>
    <w:uiPriority w:val="99"/>
    <w:locked/>
    <w:rsid w:val="005203D6"/>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269782">
      <w:bodyDiv w:val="1"/>
      <w:marLeft w:val="0"/>
      <w:marRight w:val="0"/>
      <w:marTop w:val="0"/>
      <w:marBottom w:val="0"/>
      <w:divBdr>
        <w:top w:val="none" w:sz="0" w:space="0" w:color="auto"/>
        <w:left w:val="none" w:sz="0" w:space="0" w:color="auto"/>
        <w:bottom w:val="none" w:sz="0" w:space="0" w:color="auto"/>
        <w:right w:val="none" w:sz="0" w:space="0" w:color="auto"/>
      </w:divBdr>
      <w:divsChild>
        <w:div w:id="450975891">
          <w:marLeft w:val="0"/>
          <w:marRight w:val="0"/>
          <w:marTop w:val="0"/>
          <w:marBottom w:val="0"/>
          <w:divBdr>
            <w:top w:val="none" w:sz="0" w:space="0" w:color="auto"/>
            <w:left w:val="single" w:sz="12" w:space="0" w:color="F1F1F1"/>
            <w:bottom w:val="none" w:sz="0" w:space="0" w:color="auto"/>
            <w:right w:val="single" w:sz="12" w:space="0" w:color="F1F1F1"/>
          </w:divBdr>
          <w:divsChild>
            <w:div w:id="120005652">
              <w:marLeft w:val="0"/>
              <w:marRight w:val="0"/>
              <w:marTop w:val="0"/>
              <w:marBottom w:val="0"/>
              <w:divBdr>
                <w:top w:val="none" w:sz="0" w:space="0" w:color="auto"/>
                <w:left w:val="none" w:sz="0" w:space="0" w:color="auto"/>
                <w:bottom w:val="none" w:sz="0" w:space="0" w:color="auto"/>
                <w:right w:val="none" w:sz="0" w:space="0" w:color="auto"/>
              </w:divBdr>
              <w:divsChild>
                <w:div w:id="783891167">
                  <w:marLeft w:val="0"/>
                  <w:marRight w:val="0"/>
                  <w:marTop w:val="0"/>
                  <w:marBottom w:val="0"/>
                  <w:divBdr>
                    <w:top w:val="none" w:sz="0" w:space="0" w:color="auto"/>
                    <w:left w:val="none" w:sz="0" w:space="0" w:color="auto"/>
                    <w:bottom w:val="none" w:sz="0" w:space="0" w:color="auto"/>
                    <w:right w:val="none" w:sz="0" w:space="0" w:color="auto"/>
                  </w:divBdr>
                  <w:divsChild>
                    <w:div w:id="796726198">
                      <w:marLeft w:val="0"/>
                      <w:marRight w:val="0"/>
                      <w:marTop w:val="0"/>
                      <w:marBottom w:val="0"/>
                      <w:divBdr>
                        <w:top w:val="none" w:sz="0" w:space="0" w:color="auto"/>
                        <w:left w:val="none" w:sz="0" w:space="0" w:color="auto"/>
                        <w:bottom w:val="none" w:sz="0" w:space="0" w:color="auto"/>
                        <w:right w:val="none" w:sz="0" w:space="0" w:color="auto"/>
                      </w:divBdr>
                      <w:divsChild>
                        <w:div w:id="1691494184">
                          <w:marLeft w:val="0"/>
                          <w:marRight w:val="0"/>
                          <w:marTop w:val="0"/>
                          <w:marBottom w:val="0"/>
                          <w:divBdr>
                            <w:top w:val="none" w:sz="0" w:space="0" w:color="auto"/>
                            <w:left w:val="none" w:sz="0" w:space="0" w:color="auto"/>
                            <w:bottom w:val="none" w:sz="0" w:space="0" w:color="auto"/>
                            <w:right w:val="none" w:sz="0" w:space="0" w:color="auto"/>
                          </w:divBdr>
                          <w:divsChild>
                            <w:div w:id="135202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630371">
      <w:bodyDiv w:val="1"/>
      <w:marLeft w:val="0"/>
      <w:marRight w:val="0"/>
      <w:marTop w:val="0"/>
      <w:marBottom w:val="0"/>
      <w:divBdr>
        <w:top w:val="none" w:sz="0" w:space="0" w:color="auto"/>
        <w:left w:val="none" w:sz="0" w:space="0" w:color="auto"/>
        <w:bottom w:val="none" w:sz="0" w:space="0" w:color="auto"/>
        <w:right w:val="none" w:sz="0" w:space="0" w:color="auto"/>
      </w:divBdr>
      <w:divsChild>
        <w:div w:id="604963177">
          <w:marLeft w:val="0"/>
          <w:marRight w:val="0"/>
          <w:marTop w:val="0"/>
          <w:marBottom w:val="0"/>
          <w:divBdr>
            <w:top w:val="none" w:sz="0" w:space="0" w:color="auto"/>
            <w:left w:val="none" w:sz="0" w:space="0" w:color="auto"/>
            <w:bottom w:val="none" w:sz="0" w:space="0" w:color="auto"/>
            <w:right w:val="none" w:sz="0" w:space="0" w:color="auto"/>
          </w:divBdr>
          <w:divsChild>
            <w:div w:id="18941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85648">
      <w:bodyDiv w:val="1"/>
      <w:marLeft w:val="0"/>
      <w:marRight w:val="0"/>
      <w:marTop w:val="0"/>
      <w:marBottom w:val="0"/>
      <w:divBdr>
        <w:top w:val="none" w:sz="0" w:space="0" w:color="auto"/>
        <w:left w:val="none" w:sz="0" w:space="0" w:color="auto"/>
        <w:bottom w:val="none" w:sz="0" w:space="0" w:color="auto"/>
        <w:right w:val="none" w:sz="0" w:space="0" w:color="auto"/>
      </w:divBdr>
    </w:div>
    <w:div w:id="646205278">
      <w:bodyDiv w:val="1"/>
      <w:marLeft w:val="0"/>
      <w:marRight w:val="0"/>
      <w:marTop w:val="0"/>
      <w:marBottom w:val="0"/>
      <w:divBdr>
        <w:top w:val="none" w:sz="0" w:space="0" w:color="auto"/>
        <w:left w:val="none" w:sz="0" w:space="0" w:color="auto"/>
        <w:bottom w:val="none" w:sz="0" w:space="0" w:color="auto"/>
        <w:right w:val="none" w:sz="0" w:space="0" w:color="auto"/>
      </w:divBdr>
    </w:div>
    <w:div w:id="693458583">
      <w:bodyDiv w:val="1"/>
      <w:marLeft w:val="0"/>
      <w:marRight w:val="0"/>
      <w:marTop w:val="0"/>
      <w:marBottom w:val="0"/>
      <w:divBdr>
        <w:top w:val="none" w:sz="0" w:space="0" w:color="auto"/>
        <w:left w:val="none" w:sz="0" w:space="0" w:color="auto"/>
        <w:bottom w:val="none" w:sz="0" w:space="0" w:color="auto"/>
        <w:right w:val="none" w:sz="0" w:space="0" w:color="auto"/>
      </w:divBdr>
    </w:div>
    <w:div w:id="769617941">
      <w:bodyDiv w:val="1"/>
      <w:marLeft w:val="0"/>
      <w:marRight w:val="0"/>
      <w:marTop w:val="0"/>
      <w:marBottom w:val="0"/>
      <w:divBdr>
        <w:top w:val="none" w:sz="0" w:space="0" w:color="auto"/>
        <w:left w:val="none" w:sz="0" w:space="0" w:color="auto"/>
        <w:bottom w:val="none" w:sz="0" w:space="0" w:color="auto"/>
        <w:right w:val="none" w:sz="0" w:space="0" w:color="auto"/>
      </w:divBdr>
      <w:divsChild>
        <w:div w:id="1931771217">
          <w:marLeft w:val="0"/>
          <w:marRight w:val="0"/>
          <w:marTop w:val="0"/>
          <w:marBottom w:val="0"/>
          <w:divBdr>
            <w:top w:val="none" w:sz="0" w:space="0" w:color="auto"/>
            <w:left w:val="none" w:sz="0" w:space="0" w:color="auto"/>
            <w:bottom w:val="none" w:sz="0" w:space="0" w:color="auto"/>
            <w:right w:val="none" w:sz="0" w:space="0" w:color="auto"/>
          </w:divBdr>
        </w:div>
      </w:divsChild>
    </w:div>
    <w:div w:id="869757306">
      <w:bodyDiv w:val="1"/>
      <w:marLeft w:val="0"/>
      <w:marRight w:val="0"/>
      <w:marTop w:val="0"/>
      <w:marBottom w:val="0"/>
      <w:divBdr>
        <w:top w:val="none" w:sz="0" w:space="0" w:color="auto"/>
        <w:left w:val="none" w:sz="0" w:space="0" w:color="auto"/>
        <w:bottom w:val="none" w:sz="0" w:space="0" w:color="auto"/>
        <w:right w:val="none" w:sz="0" w:space="0" w:color="auto"/>
      </w:divBdr>
    </w:div>
    <w:div w:id="1180239588">
      <w:bodyDiv w:val="1"/>
      <w:marLeft w:val="0"/>
      <w:marRight w:val="0"/>
      <w:marTop w:val="0"/>
      <w:marBottom w:val="0"/>
      <w:divBdr>
        <w:top w:val="none" w:sz="0" w:space="0" w:color="auto"/>
        <w:left w:val="none" w:sz="0" w:space="0" w:color="auto"/>
        <w:bottom w:val="none" w:sz="0" w:space="0" w:color="auto"/>
        <w:right w:val="none" w:sz="0" w:space="0" w:color="auto"/>
      </w:divBdr>
    </w:div>
    <w:div w:id="1317102553">
      <w:bodyDiv w:val="1"/>
      <w:marLeft w:val="0"/>
      <w:marRight w:val="0"/>
      <w:marTop w:val="0"/>
      <w:marBottom w:val="0"/>
      <w:divBdr>
        <w:top w:val="none" w:sz="0" w:space="0" w:color="auto"/>
        <w:left w:val="none" w:sz="0" w:space="0" w:color="auto"/>
        <w:bottom w:val="none" w:sz="0" w:space="0" w:color="auto"/>
        <w:right w:val="none" w:sz="0" w:space="0" w:color="auto"/>
      </w:divBdr>
      <w:divsChild>
        <w:div w:id="1307323140">
          <w:marLeft w:val="0"/>
          <w:marRight w:val="0"/>
          <w:marTop w:val="0"/>
          <w:marBottom w:val="0"/>
          <w:divBdr>
            <w:top w:val="none" w:sz="0" w:space="0" w:color="auto"/>
            <w:left w:val="none" w:sz="0" w:space="0" w:color="auto"/>
            <w:bottom w:val="none" w:sz="0" w:space="0" w:color="auto"/>
            <w:right w:val="none" w:sz="0" w:space="0" w:color="auto"/>
          </w:divBdr>
          <w:divsChild>
            <w:div w:id="783384010">
              <w:marLeft w:val="0"/>
              <w:marRight w:val="0"/>
              <w:marTop w:val="0"/>
              <w:marBottom w:val="0"/>
              <w:divBdr>
                <w:top w:val="none" w:sz="0" w:space="0" w:color="auto"/>
                <w:left w:val="none" w:sz="0" w:space="0" w:color="auto"/>
                <w:bottom w:val="none" w:sz="0" w:space="0" w:color="auto"/>
                <w:right w:val="none" w:sz="0" w:space="0" w:color="auto"/>
              </w:divBdr>
            </w:div>
            <w:div w:id="1370452710">
              <w:marLeft w:val="0"/>
              <w:marRight w:val="0"/>
              <w:marTop w:val="0"/>
              <w:marBottom w:val="0"/>
              <w:divBdr>
                <w:top w:val="none" w:sz="0" w:space="0" w:color="auto"/>
                <w:left w:val="none" w:sz="0" w:space="0" w:color="auto"/>
                <w:bottom w:val="none" w:sz="0" w:space="0" w:color="auto"/>
                <w:right w:val="none" w:sz="0" w:space="0" w:color="auto"/>
              </w:divBdr>
            </w:div>
            <w:div w:id="207554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441963">
      <w:bodyDiv w:val="1"/>
      <w:marLeft w:val="0"/>
      <w:marRight w:val="0"/>
      <w:marTop w:val="0"/>
      <w:marBottom w:val="0"/>
      <w:divBdr>
        <w:top w:val="none" w:sz="0" w:space="0" w:color="auto"/>
        <w:left w:val="none" w:sz="0" w:space="0" w:color="auto"/>
        <w:bottom w:val="none" w:sz="0" w:space="0" w:color="auto"/>
        <w:right w:val="none" w:sz="0" w:space="0" w:color="auto"/>
      </w:divBdr>
    </w:div>
    <w:div w:id="1634166173">
      <w:bodyDiv w:val="1"/>
      <w:marLeft w:val="0"/>
      <w:marRight w:val="0"/>
      <w:marTop w:val="0"/>
      <w:marBottom w:val="0"/>
      <w:divBdr>
        <w:top w:val="none" w:sz="0" w:space="0" w:color="auto"/>
        <w:left w:val="none" w:sz="0" w:space="0" w:color="auto"/>
        <w:bottom w:val="none" w:sz="0" w:space="0" w:color="auto"/>
        <w:right w:val="none" w:sz="0" w:space="0" w:color="auto"/>
      </w:divBdr>
      <w:divsChild>
        <w:div w:id="231357487">
          <w:marLeft w:val="0"/>
          <w:marRight w:val="0"/>
          <w:marTop w:val="0"/>
          <w:marBottom w:val="0"/>
          <w:divBdr>
            <w:top w:val="none" w:sz="0" w:space="0" w:color="auto"/>
            <w:left w:val="none" w:sz="0" w:space="0" w:color="auto"/>
            <w:bottom w:val="none" w:sz="0" w:space="0" w:color="auto"/>
            <w:right w:val="none" w:sz="0" w:space="0" w:color="auto"/>
          </w:divBdr>
        </w:div>
      </w:divsChild>
    </w:div>
    <w:div w:id="1753429532">
      <w:bodyDiv w:val="1"/>
      <w:marLeft w:val="0"/>
      <w:marRight w:val="0"/>
      <w:marTop w:val="0"/>
      <w:marBottom w:val="0"/>
      <w:divBdr>
        <w:top w:val="none" w:sz="0" w:space="0" w:color="auto"/>
        <w:left w:val="none" w:sz="0" w:space="0" w:color="auto"/>
        <w:bottom w:val="none" w:sz="0" w:space="0" w:color="auto"/>
        <w:right w:val="none" w:sz="0" w:space="0" w:color="auto"/>
      </w:divBdr>
      <w:divsChild>
        <w:div w:id="1879706240">
          <w:marLeft w:val="0"/>
          <w:marRight w:val="0"/>
          <w:marTop w:val="0"/>
          <w:marBottom w:val="0"/>
          <w:divBdr>
            <w:top w:val="none" w:sz="0" w:space="0" w:color="auto"/>
            <w:left w:val="none" w:sz="0" w:space="0" w:color="auto"/>
            <w:bottom w:val="none" w:sz="0" w:space="0" w:color="auto"/>
            <w:right w:val="none" w:sz="0" w:space="0" w:color="auto"/>
          </w:divBdr>
        </w:div>
      </w:divsChild>
    </w:div>
    <w:div w:id="1812550951">
      <w:bodyDiv w:val="1"/>
      <w:marLeft w:val="0"/>
      <w:marRight w:val="0"/>
      <w:marTop w:val="0"/>
      <w:marBottom w:val="0"/>
      <w:divBdr>
        <w:top w:val="none" w:sz="0" w:space="0" w:color="auto"/>
        <w:left w:val="none" w:sz="0" w:space="0" w:color="auto"/>
        <w:bottom w:val="none" w:sz="0" w:space="0" w:color="auto"/>
        <w:right w:val="none" w:sz="0" w:space="0" w:color="auto"/>
      </w:divBdr>
    </w:div>
    <w:div w:id="1961646338">
      <w:bodyDiv w:val="1"/>
      <w:marLeft w:val="0"/>
      <w:marRight w:val="0"/>
      <w:marTop w:val="0"/>
      <w:marBottom w:val="0"/>
      <w:divBdr>
        <w:top w:val="none" w:sz="0" w:space="0" w:color="auto"/>
        <w:left w:val="none" w:sz="0" w:space="0" w:color="auto"/>
        <w:bottom w:val="none" w:sz="0" w:space="0" w:color="auto"/>
        <w:right w:val="none" w:sz="0" w:space="0" w:color="auto"/>
      </w:divBdr>
      <w:divsChild>
        <w:div w:id="1447311700">
          <w:marLeft w:val="0"/>
          <w:marRight w:val="0"/>
          <w:marTop w:val="0"/>
          <w:marBottom w:val="0"/>
          <w:divBdr>
            <w:top w:val="none" w:sz="0" w:space="0" w:color="auto"/>
            <w:left w:val="none" w:sz="0" w:space="0" w:color="auto"/>
            <w:bottom w:val="none" w:sz="0" w:space="0" w:color="auto"/>
            <w:right w:val="none" w:sz="0" w:space="0" w:color="auto"/>
          </w:divBdr>
          <w:divsChild>
            <w:div w:id="29569768">
              <w:marLeft w:val="0"/>
              <w:marRight w:val="0"/>
              <w:marTop w:val="0"/>
              <w:marBottom w:val="0"/>
              <w:divBdr>
                <w:top w:val="none" w:sz="0" w:space="0" w:color="auto"/>
                <w:left w:val="none" w:sz="0" w:space="0" w:color="auto"/>
                <w:bottom w:val="none" w:sz="0" w:space="0" w:color="auto"/>
                <w:right w:val="none" w:sz="0" w:space="0" w:color="auto"/>
              </w:divBdr>
            </w:div>
            <w:div w:id="90397690">
              <w:marLeft w:val="0"/>
              <w:marRight w:val="0"/>
              <w:marTop w:val="0"/>
              <w:marBottom w:val="0"/>
              <w:divBdr>
                <w:top w:val="none" w:sz="0" w:space="0" w:color="auto"/>
                <w:left w:val="none" w:sz="0" w:space="0" w:color="auto"/>
                <w:bottom w:val="none" w:sz="0" w:space="0" w:color="auto"/>
                <w:right w:val="none" w:sz="0" w:space="0" w:color="auto"/>
              </w:divBdr>
            </w:div>
            <w:div w:id="90779173">
              <w:marLeft w:val="0"/>
              <w:marRight w:val="0"/>
              <w:marTop w:val="0"/>
              <w:marBottom w:val="0"/>
              <w:divBdr>
                <w:top w:val="none" w:sz="0" w:space="0" w:color="auto"/>
                <w:left w:val="none" w:sz="0" w:space="0" w:color="auto"/>
                <w:bottom w:val="none" w:sz="0" w:space="0" w:color="auto"/>
                <w:right w:val="none" w:sz="0" w:space="0" w:color="auto"/>
              </w:divBdr>
            </w:div>
            <w:div w:id="129709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epc-cep.eu"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jpg@01D1AC73.AEF2F6B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15E1B7-C283-4EBB-AA00-47DAA57B1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1906</Words>
  <Characters>10076</Characters>
  <Application>Microsoft Office Word</Application>
  <DocSecurity>0</DocSecurity>
  <Lines>83</Lines>
  <Paragraphs>23</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HP</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Valentin.Vlad@epc-cep.eu</dc:creator>
  <cp:lastModifiedBy>Valentin Vlad</cp:lastModifiedBy>
  <cp:revision>5</cp:revision>
  <cp:lastPrinted>2015-04-02T08:43:00Z</cp:lastPrinted>
  <dcterms:created xsi:type="dcterms:W3CDTF">2019-03-20T09:51:00Z</dcterms:created>
  <dcterms:modified xsi:type="dcterms:W3CDTF">2019-03-21T12:42:00Z</dcterms:modified>
</cp:coreProperties>
</file>