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48F3E" w14:textId="77777777" w:rsidR="0025051F" w:rsidRPr="00386BB3" w:rsidRDefault="003B6979" w:rsidP="00347015">
      <w:pPr>
        <w:tabs>
          <w:tab w:val="center" w:pos="4819"/>
          <w:tab w:val="left" w:pos="7140"/>
        </w:tabs>
        <w:rPr>
          <w:rFonts w:ascii="Verdana" w:hAnsi="Verdana"/>
          <w:b/>
          <w:sz w:val="32"/>
          <w:szCs w:val="32"/>
        </w:rPr>
      </w:pPr>
      <w:bookmarkStart w:id="0" w:name="_GoBack"/>
      <w:bookmarkEnd w:id="0"/>
      <w:r w:rsidRPr="00386BB3">
        <w:rPr>
          <w:rFonts w:ascii="Verdana" w:hAnsi="Verdana"/>
          <w:b/>
          <w:sz w:val="32"/>
          <w:szCs w:val="32"/>
        </w:rPr>
        <w:tab/>
      </w:r>
      <w:r w:rsidRPr="00386BB3">
        <w:rPr>
          <w:rFonts w:ascii="Verdana" w:hAnsi="Verdana"/>
          <w:b/>
          <w:sz w:val="32"/>
          <w:szCs w:val="32"/>
        </w:rPr>
        <w:tab/>
      </w:r>
    </w:p>
    <w:p w14:paraId="2D98387B" w14:textId="44674805" w:rsidR="007674ED" w:rsidRPr="00386BB3" w:rsidRDefault="00071145" w:rsidP="00347015">
      <w:pPr>
        <w:rPr>
          <w:rFonts w:ascii="Verdana" w:hAnsi="Verdana"/>
          <w:b/>
        </w:rPr>
      </w:pPr>
      <w:r w:rsidRPr="00D73918">
        <w:rPr>
          <w:rFonts w:ascii="Verdana" w:hAnsi="Verdana"/>
          <w:b/>
        </w:rPr>
        <w:t>Approved</w:t>
      </w:r>
      <w:r w:rsidR="00E91670" w:rsidRPr="00386BB3">
        <w:rPr>
          <w:rFonts w:ascii="Verdana" w:hAnsi="Verdana"/>
          <w:b/>
        </w:rPr>
        <w:t xml:space="preserve"> </w:t>
      </w:r>
      <w:r w:rsidR="00B84427" w:rsidRPr="00386BB3">
        <w:rPr>
          <w:rFonts w:ascii="Verdana" w:hAnsi="Verdana"/>
          <w:b/>
        </w:rPr>
        <w:t>m</w:t>
      </w:r>
      <w:r w:rsidR="002C0100" w:rsidRPr="00386BB3">
        <w:rPr>
          <w:rFonts w:ascii="Verdana" w:hAnsi="Verdana"/>
          <w:b/>
        </w:rPr>
        <w:t xml:space="preserve">inutes of the </w:t>
      </w:r>
      <w:r w:rsidR="007674ED" w:rsidRPr="00386BB3">
        <w:rPr>
          <w:rFonts w:ascii="Verdana" w:hAnsi="Verdana"/>
          <w:b/>
        </w:rPr>
        <w:t>meeting of</w:t>
      </w:r>
    </w:p>
    <w:p w14:paraId="43BBA35F" w14:textId="77777777" w:rsidR="0086435D" w:rsidRPr="00386BB3" w:rsidRDefault="002C0100" w:rsidP="00347015">
      <w:pPr>
        <w:rPr>
          <w:rFonts w:ascii="Verdana" w:hAnsi="Verdana"/>
          <w:b/>
        </w:rPr>
      </w:pPr>
      <w:r w:rsidRPr="00386BB3">
        <w:rPr>
          <w:rFonts w:ascii="Verdana" w:hAnsi="Verdana"/>
          <w:b/>
        </w:rPr>
        <w:t>E</w:t>
      </w:r>
      <w:r w:rsidR="00B84427" w:rsidRPr="00386BB3">
        <w:rPr>
          <w:rFonts w:ascii="Verdana" w:hAnsi="Verdana"/>
          <w:b/>
        </w:rPr>
        <w:t>PC</w:t>
      </w:r>
      <w:r w:rsidRPr="00386BB3">
        <w:rPr>
          <w:rFonts w:ascii="Verdana" w:hAnsi="Verdana"/>
          <w:b/>
        </w:rPr>
        <w:t xml:space="preserve"> </w:t>
      </w:r>
      <w:r w:rsidR="00B84427" w:rsidRPr="00386BB3">
        <w:rPr>
          <w:rFonts w:ascii="Verdana" w:hAnsi="Verdana"/>
          <w:b/>
        </w:rPr>
        <w:t xml:space="preserve">Multi-Stakeholder Group on </w:t>
      </w:r>
      <w:r w:rsidR="007674ED" w:rsidRPr="00386BB3">
        <w:rPr>
          <w:rFonts w:ascii="Verdana" w:hAnsi="Verdana"/>
          <w:b/>
        </w:rPr>
        <w:t>EIPP</w:t>
      </w:r>
      <w:r w:rsidR="00B84427" w:rsidRPr="00386BB3">
        <w:rPr>
          <w:rFonts w:ascii="Verdana" w:hAnsi="Verdana"/>
          <w:b/>
        </w:rPr>
        <w:t xml:space="preserve"> (EIPP MSG)</w:t>
      </w:r>
    </w:p>
    <w:p w14:paraId="10774171" w14:textId="344553AE" w:rsidR="0018054C" w:rsidRPr="00386BB3" w:rsidRDefault="00071145" w:rsidP="00347015">
      <w:pPr>
        <w:spacing w:before="120"/>
        <w:rPr>
          <w:rFonts w:ascii="Verdana" w:hAnsi="Verdana"/>
          <w:b/>
          <w:sz w:val="20"/>
          <w:szCs w:val="20"/>
        </w:rPr>
      </w:pPr>
      <w:r w:rsidRPr="00386BB3">
        <w:rPr>
          <w:rFonts w:ascii="Verdana" w:hAnsi="Verdana"/>
          <w:b/>
          <w:sz w:val="20"/>
          <w:szCs w:val="20"/>
        </w:rPr>
        <w:t>h</w:t>
      </w:r>
      <w:r w:rsidR="0018054C" w:rsidRPr="00386BB3">
        <w:rPr>
          <w:rFonts w:ascii="Verdana" w:hAnsi="Verdana"/>
          <w:b/>
          <w:sz w:val="20"/>
          <w:szCs w:val="20"/>
        </w:rPr>
        <w:t xml:space="preserve">eld on </w:t>
      </w:r>
      <w:r w:rsidR="00F53DA6">
        <w:rPr>
          <w:rFonts w:ascii="Verdana" w:hAnsi="Verdana"/>
          <w:b/>
          <w:sz w:val="20"/>
          <w:szCs w:val="20"/>
        </w:rPr>
        <w:t>2</w:t>
      </w:r>
      <w:r w:rsidRPr="00386BB3">
        <w:rPr>
          <w:rFonts w:ascii="Verdana" w:hAnsi="Verdana"/>
          <w:b/>
          <w:sz w:val="20"/>
          <w:szCs w:val="20"/>
        </w:rPr>
        <w:t>0</w:t>
      </w:r>
      <w:r w:rsidR="007031EA" w:rsidRPr="00386BB3">
        <w:rPr>
          <w:rFonts w:ascii="Verdana" w:hAnsi="Verdana"/>
          <w:b/>
          <w:sz w:val="20"/>
          <w:szCs w:val="20"/>
        </w:rPr>
        <w:t xml:space="preserve"> </w:t>
      </w:r>
      <w:r w:rsidR="00D66374">
        <w:rPr>
          <w:rFonts w:ascii="Verdana" w:hAnsi="Verdana"/>
          <w:b/>
          <w:sz w:val="20"/>
          <w:szCs w:val="20"/>
        </w:rPr>
        <w:t>March</w:t>
      </w:r>
      <w:r w:rsidR="00D66374" w:rsidRPr="00386BB3">
        <w:rPr>
          <w:rFonts w:ascii="Verdana" w:hAnsi="Verdana"/>
          <w:b/>
          <w:sz w:val="20"/>
          <w:szCs w:val="20"/>
        </w:rPr>
        <w:t xml:space="preserve"> </w:t>
      </w:r>
      <w:r w:rsidR="002C35D7" w:rsidRPr="00386BB3">
        <w:rPr>
          <w:rFonts w:ascii="Verdana" w:hAnsi="Verdana"/>
          <w:b/>
          <w:sz w:val="20"/>
          <w:szCs w:val="20"/>
        </w:rPr>
        <w:t>201</w:t>
      </w:r>
      <w:r w:rsidRPr="00386BB3">
        <w:rPr>
          <w:rFonts w:ascii="Verdana" w:hAnsi="Verdana"/>
          <w:b/>
          <w:sz w:val="20"/>
          <w:szCs w:val="20"/>
        </w:rPr>
        <w:t>9</w:t>
      </w:r>
      <w:r w:rsidR="00C47511" w:rsidRPr="00386BB3">
        <w:rPr>
          <w:rFonts w:ascii="Verdana" w:hAnsi="Verdana"/>
          <w:b/>
          <w:sz w:val="20"/>
          <w:szCs w:val="20"/>
        </w:rPr>
        <w:t xml:space="preserve"> </w:t>
      </w:r>
      <w:r w:rsidR="006F2504" w:rsidRPr="00386BB3">
        <w:rPr>
          <w:rFonts w:ascii="Verdana" w:hAnsi="Verdana"/>
          <w:b/>
          <w:sz w:val="20"/>
          <w:szCs w:val="20"/>
        </w:rPr>
        <w:t>in</w:t>
      </w:r>
      <w:r w:rsidR="001E71A1" w:rsidRPr="00386BB3">
        <w:rPr>
          <w:rFonts w:ascii="Verdana" w:hAnsi="Verdana"/>
          <w:b/>
          <w:sz w:val="20"/>
          <w:szCs w:val="20"/>
        </w:rPr>
        <w:t xml:space="preserve"> the</w:t>
      </w:r>
      <w:r w:rsidR="00F17FE8" w:rsidRPr="00386BB3">
        <w:rPr>
          <w:rFonts w:ascii="Verdana" w:hAnsi="Verdana"/>
          <w:b/>
          <w:sz w:val="20"/>
          <w:szCs w:val="20"/>
        </w:rPr>
        <w:t xml:space="preserve"> </w:t>
      </w:r>
      <w:r w:rsidR="00210E96" w:rsidRPr="00386BB3">
        <w:rPr>
          <w:rFonts w:ascii="Verdana" w:hAnsi="Verdana"/>
          <w:b/>
          <w:sz w:val="20"/>
          <w:szCs w:val="20"/>
        </w:rPr>
        <w:t>EPC</w:t>
      </w:r>
      <w:r w:rsidR="00F17FE8" w:rsidRPr="00386BB3">
        <w:rPr>
          <w:rFonts w:ascii="Verdana" w:hAnsi="Verdana"/>
          <w:b/>
          <w:sz w:val="20"/>
          <w:szCs w:val="20"/>
        </w:rPr>
        <w:t xml:space="preserve"> premises</w:t>
      </w:r>
      <w:r w:rsidR="001E71A1" w:rsidRPr="00386BB3">
        <w:rPr>
          <w:rFonts w:ascii="Verdana" w:hAnsi="Verdana"/>
          <w:b/>
          <w:sz w:val="20"/>
          <w:szCs w:val="20"/>
        </w:rPr>
        <w:t xml:space="preserve"> in Brussels</w:t>
      </w:r>
    </w:p>
    <w:p w14:paraId="4A163BEE" w14:textId="77777777" w:rsidR="00AF1511" w:rsidRPr="00386BB3" w:rsidRDefault="00AF1511" w:rsidP="00347015">
      <w:pPr>
        <w:pStyle w:val="Title"/>
        <w:spacing w:before="60"/>
        <w:jc w:val="both"/>
        <w:rPr>
          <w:rFonts w:ascii="Verdana" w:hAnsi="Verdana"/>
          <w:sz w:val="20"/>
        </w:rPr>
      </w:pPr>
    </w:p>
    <w:p w14:paraId="5205F5EC" w14:textId="77777777" w:rsidR="00C23BB0" w:rsidRPr="00386BB3" w:rsidRDefault="00A749EE" w:rsidP="00347015">
      <w:pPr>
        <w:pStyle w:val="Title"/>
        <w:spacing w:before="60"/>
        <w:jc w:val="both"/>
        <w:rPr>
          <w:rFonts w:ascii="Verdana" w:hAnsi="Verdana"/>
          <w:sz w:val="20"/>
          <w:szCs w:val="20"/>
        </w:rPr>
      </w:pPr>
      <w:r w:rsidRPr="00386BB3">
        <w:rPr>
          <w:rFonts w:ascii="Verdana" w:hAnsi="Verdana"/>
          <w:sz w:val="20"/>
          <w:szCs w:val="20"/>
        </w:rPr>
        <w:t xml:space="preserve">Distribution: </w:t>
      </w:r>
      <w:r w:rsidR="00B84427" w:rsidRPr="00386BB3">
        <w:rPr>
          <w:rFonts w:ascii="Verdana" w:hAnsi="Verdana"/>
          <w:sz w:val="20"/>
          <w:szCs w:val="20"/>
        </w:rPr>
        <w:t>EIPP MSG</w:t>
      </w:r>
    </w:p>
    <w:p w14:paraId="49B83E1E" w14:textId="77777777" w:rsidR="00CE4759" w:rsidRPr="00386BB3" w:rsidRDefault="00CE4759" w:rsidP="00347015">
      <w:pPr>
        <w:pBdr>
          <w:bottom w:val="single" w:sz="6" w:space="1" w:color="auto"/>
        </w:pBdr>
        <w:rPr>
          <w:rFonts w:ascii="Verdana" w:hAnsi="Verdana"/>
          <w:b/>
          <w:bCs/>
          <w:sz w:val="20"/>
          <w:szCs w:val="20"/>
        </w:rPr>
      </w:pPr>
      <w:r w:rsidRPr="00386BB3">
        <w:rPr>
          <w:rFonts w:ascii="Verdana" w:hAnsi="Verdana"/>
          <w:sz w:val="20"/>
          <w:szCs w:val="20"/>
        </w:rPr>
        <w:fldChar w:fldCharType="begin"/>
      </w:r>
      <w:r w:rsidRPr="00386BB3">
        <w:rPr>
          <w:rFonts w:ascii="Verdana" w:hAnsi="Verdana"/>
          <w:sz w:val="20"/>
          <w:szCs w:val="20"/>
        </w:rPr>
        <w:instrText xml:space="preserve"> DOCVARIABLE  Place  \* MERGEFORMAT </w:instrText>
      </w:r>
      <w:r w:rsidRPr="00386BB3">
        <w:rPr>
          <w:rFonts w:ascii="Verdana" w:hAnsi="Verdana"/>
          <w:sz w:val="20"/>
          <w:szCs w:val="20"/>
        </w:rPr>
        <w:fldChar w:fldCharType="end"/>
      </w:r>
      <w:r w:rsidRPr="00386BB3">
        <w:rPr>
          <w:rFonts w:ascii="Verdana" w:hAnsi="Verdana"/>
          <w:sz w:val="20"/>
          <w:szCs w:val="20"/>
        </w:rPr>
        <w:fldChar w:fldCharType="begin"/>
      </w:r>
      <w:r w:rsidRPr="00386BB3">
        <w:rPr>
          <w:rFonts w:ascii="Verdana" w:hAnsi="Verdana"/>
          <w:sz w:val="20"/>
          <w:szCs w:val="20"/>
        </w:rPr>
        <w:instrText xml:space="preserve"> DOCPROPERTY  Comments  \* MERGEFORMAT </w:instrText>
      </w:r>
      <w:r w:rsidRPr="00386BB3">
        <w:rPr>
          <w:rFonts w:ascii="Verdana" w:hAnsi="Verdana"/>
          <w:sz w:val="20"/>
          <w:szCs w:val="20"/>
        </w:rPr>
        <w:fldChar w:fldCharType="end"/>
      </w:r>
      <w:r w:rsidRPr="00386BB3">
        <w:rPr>
          <w:rFonts w:ascii="Verdana" w:hAnsi="Verdana"/>
          <w:sz w:val="20"/>
          <w:szCs w:val="20"/>
        </w:rPr>
        <w:fldChar w:fldCharType="begin"/>
      </w:r>
      <w:r w:rsidRPr="00386BB3">
        <w:rPr>
          <w:rFonts w:ascii="Verdana" w:hAnsi="Verdana"/>
          <w:sz w:val="20"/>
          <w:szCs w:val="20"/>
        </w:rPr>
        <w:instrText xml:space="preserve"> COMMENTS  \* Upper  \* MERGEFORMAT </w:instrText>
      </w:r>
      <w:r w:rsidRPr="00386BB3">
        <w:rPr>
          <w:rFonts w:ascii="Verdana" w:hAnsi="Verdana"/>
          <w:sz w:val="20"/>
          <w:szCs w:val="20"/>
        </w:rPr>
        <w:fldChar w:fldCharType="end"/>
      </w:r>
      <w:r w:rsidRPr="00386BB3">
        <w:rPr>
          <w:rFonts w:ascii="Verdana" w:hAnsi="Verdana"/>
          <w:sz w:val="20"/>
          <w:szCs w:val="20"/>
        </w:rPr>
        <w:fldChar w:fldCharType="begin"/>
      </w:r>
      <w:r w:rsidRPr="00386BB3">
        <w:rPr>
          <w:rFonts w:ascii="Verdana" w:hAnsi="Verdana"/>
          <w:sz w:val="20"/>
          <w:szCs w:val="20"/>
        </w:rPr>
        <w:instrText xml:space="preserve"> DOCVARIABLE  Place  \* MERGEFORMAT </w:instrText>
      </w:r>
      <w:r w:rsidRPr="00386BB3">
        <w:rPr>
          <w:rFonts w:ascii="Verdana" w:hAnsi="Verdana"/>
          <w:sz w:val="20"/>
          <w:szCs w:val="20"/>
        </w:rPr>
        <w:fldChar w:fldCharType="end"/>
      </w:r>
      <w:r w:rsidRPr="00386BB3">
        <w:rPr>
          <w:rFonts w:ascii="Verdana" w:hAnsi="Verdana"/>
          <w:b/>
          <w:bCs/>
          <w:sz w:val="20"/>
          <w:szCs w:val="20"/>
        </w:rPr>
        <w:t>Restrict</w:t>
      </w:r>
      <w:r w:rsidR="00E14B16" w:rsidRPr="00386BB3">
        <w:rPr>
          <w:rFonts w:ascii="Verdana" w:hAnsi="Verdana"/>
          <w:b/>
          <w:bCs/>
          <w:sz w:val="20"/>
          <w:szCs w:val="20"/>
        </w:rPr>
        <w:t>ed: Yes</w:t>
      </w:r>
    </w:p>
    <w:p w14:paraId="3C33E781" w14:textId="77777777" w:rsidR="0086435D" w:rsidRPr="00386BB3" w:rsidRDefault="0086435D" w:rsidP="00347015">
      <w:pPr>
        <w:rPr>
          <w:rFonts w:ascii="Verdana" w:hAnsi="Verdana"/>
        </w:rPr>
      </w:pPr>
    </w:p>
    <w:p w14:paraId="2E451B34" w14:textId="77777777" w:rsidR="008A03BD" w:rsidRPr="00386BB3" w:rsidRDefault="008A03BD" w:rsidP="00347015">
      <w:pPr>
        <w:rPr>
          <w:rFonts w:ascii="Verdana" w:hAnsi="Verdana"/>
        </w:rPr>
      </w:pPr>
    </w:p>
    <w:p w14:paraId="2C315D7A" w14:textId="15F7876B" w:rsidR="0050680A" w:rsidRPr="00386BB3" w:rsidRDefault="00B306F0" w:rsidP="00347015">
      <w:pPr>
        <w:numPr>
          <w:ilvl w:val="0"/>
          <w:numId w:val="6"/>
        </w:numPr>
        <w:rPr>
          <w:rFonts w:ascii="Verdana" w:hAnsi="Verdana"/>
          <w:b/>
        </w:rPr>
      </w:pPr>
      <w:r w:rsidRPr="00386BB3">
        <w:rPr>
          <w:rFonts w:ascii="Verdana" w:hAnsi="Verdana"/>
          <w:b/>
        </w:rPr>
        <w:t>Introduction</w:t>
      </w:r>
      <w:r w:rsidR="002707BF" w:rsidRPr="00386BB3">
        <w:rPr>
          <w:rFonts w:ascii="Verdana" w:hAnsi="Verdana"/>
          <w:b/>
        </w:rPr>
        <w:t xml:space="preserve">, </w:t>
      </w:r>
      <w:r w:rsidR="00CE7C80" w:rsidRPr="00386BB3">
        <w:rPr>
          <w:rFonts w:ascii="Verdana" w:hAnsi="Verdana"/>
          <w:b/>
        </w:rPr>
        <w:t>presentation</w:t>
      </w:r>
      <w:r w:rsidR="0025051F" w:rsidRPr="00386BB3">
        <w:rPr>
          <w:rFonts w:ascii="Verdana" w:hAnsi="Verdana"/>
          <w:b/>
        </w:rPr>
        <w:t xml:space="preserve"> of the </w:t>
      </w:r>
      <w:r w:rsidR="005F7132" w:rsidRPr="00386BB3">
        <w:rPr>
          <w:rFonts w:ascii="Verdana" w:hAnsi="Verdana"/>
          <w:b/>
        </w:rPr>
        <w:t>a</w:t>
      </w:r>
      <w:r w:rsidR="0025051F" w:rsidRPr="00386BB3">
        <w:rPr>
          <w:rFonts w:ascii="Verdana" w:hAnsi="Verdana"/>
          <w:b/>
        </w:rPr>
        <w:t>genda</w:t>
      </w:r>
    </w:p>
    <w:p w14:paraId="7CDBE503" w14:textId="77777777" w:rsidR="003A6831" w:rsidRPr="00386BB3" w:rsidRDefault="003A6831" w:rsidP="00347015">
      <w:pPr>
        <w:rPr>
          <w:rFonts w:ascii="Verdana" w:hAnsi="Verdana"/>
          <w:b/>
        </w:rPr>
      </w:pPr>
    </w:p>
    <w:p w14:paraId="1AEDA02C" w14:textId="4A68145B" w:rsidR="00004616" w:rsidRPr="00386BB3" w:rsidRDefault="00071145" w:rsidP="00347015">
      <w:pPr>
        <w:rPr>
          <w:rFonts w:ascii="Verdana" w:hAnsi="Verdana"/>
        </w:rPr>
      </w:pPr>
      <w:r w:rsidRPr="00386BB3">
        <w:rPr>
          <w:rFonts w:ascii="Verdana" w:hAnsi="Verdana"/>
        </w:rPr>
        <w:t xml:space="preserve">This was the </w:t>
      </w:r>
      <w:r w:rsidR="00D66374">
        <w:rPr>
          <w:rFonts w:ascii="Verdana" w:hAnsi="Verdana"/>
        </w:rPr>
        <w:t>3</w:t>
      </w:r>
      <w:r w:rsidR="00D66374" w:rsidRPr="00D66374">
        <w:rPr>
          <w:rFonts w:ascii="Verdana" w:hAnsi="Verdana"/>
          <w:vertAlign w:val="superscript"/>
        </w:rPr>
        <w:t>rd</w:t>
      </w:r>
      <w:r w:rsidR="00D66374">
        <w:rPr>
          <w:rFonts w:ascii="Verdana" w:hAnsi="Verdana"/>
        </w:rPr>
        <w:t xml:space="preserve"> </w:t>
      </w:r>
      <w:r w:rsidRPr="00386BB3">
        <w:rPr>
          <w:rFonts w:ascii="Verdana" w:hAnsi="Verdana"/>
        </w:rPr>
        <w:t xml:space="preserve">meeting of the EIPP MSG </w:t>
      </w:r>
      <w:r w:rsidR="00B5526B">
        <w:rPr>
          <w:rFonts w:ascii="Verdana" w:hAnsi="Verdana"/>
        </w:rPr>
        <w:t>in</w:t>
      </w:r>
      <w:r w:rsidRPr="00386BB3">
        <w:rPr>
          <w:rFonts w:ascii="Verdana" w:hAnsi="Verdana"/>
        </w:rPr>
        <w:t xml:space="preserve"> 2019</w:t>
      </w:r>
      <w:r w:rsidR="00B5526B">
        <w:rPr>
          <w:rFonts w:ascii="Verdana" w:hAnsi="Verdana"/>
        </w:rPr>
        <w:t>,</w:t>
      </w:r>
      <w:r w:rsidR="001E71A1" w:rsidRPr="00386BB3">
        <w:rPr>
          <w:rFonts w:ascii="Verdana" w:hAnsi="Verdana"/>
        </w:rPr>
        <w:t xml:space="preserve"> held</w:t>
      </w:r>
      <w:r w:rsidR="00004616" w:rsidRPr="00386BB3">
        <w:rPr>
          <w:rFonts w:ascii="Verdana" w:hAnsi="Verdana"/>
        </w:rPr>
        <w:t xml:space="preserve"> </w:t>
      </w:r>
      <w:r w:rsidR="00692098" w:rsidRPr="00386BB3">
        <w:rPr>
          <w:rFonts w:ascii="Verdana" w:hAnsi="Verdana"/>
        </w:rPr>
        <w:t xml:space="preserve">in the </w:t>
      </w:r>
      <w:r w:rsidR="007E2631" w:rsidRPr="00386BB3">
        <w:rPr>
          <w:rFonts w:ascii="Verdana" w:hAnsi="Verdana"/>
        </w:rPr>
        <w:t>EPC premises in Brussels</w:t>
      </w:r>
      <w:r w:rsidR="005F7132" w:rsidRPr="00386BB3">
        <w:rPr>
          <w:rFonts w:ascii="Verdana" w:hAnsi="Verdana"/>
        </w:rPr>
        <w:t>.</w:t>
      </w:r>
    </w:p>
    <w:p w14:paraId="03C357A3" w14:textId="64044BE3" w:rsidR="00CE7C80" w:rsidRPr="00386BB3" w:rsidRDefault="00CE7C80" w:rsidP="00347015">
      <w:pPr>
        <w:rPr>
          <w:rFonts w:ascii="Verdana" w:hAnsi="Verdana"/>
        </w:rPr>
      </w:pPr>
      <w:r w:rsidRPr="00386BB3">
        <w:rPr>
          <w:rFonts w:ascii="Verdana" w:hAnsi="Verdana"/>
        </w:rPr>
        <w:t xml:space="preserve">The </w:t>
      </w:r>
      <w:r w:rsidR="00D66374">
        <w:rPr>
          <w:rFonts w:ascii="Verdana" w:hAnsi="Verdana"/>
        </w:rPr>
        <w:t>attendance to</w:t>
      </w:r>
      <w:r w:rsidR="00271BF7" w:rsidRPr="00386BB3">
        <w:rPr>
          <w:rFonts w:ascii="Verdana" w:hAnsi="Verdana"/>
        </w:rPr>
        <w:t xml:space="preserve"> this meeting </w:t>
      </w:r>
      <w:r w:rsidRPr="00386BB3">
        <w:rPr>
          <w:rFonts w:ascii="Verdana" w:hAnsi="Verdana"/>
        </w:rPr>
        <w:t xml:space="preserve">can be found in </w:t>
      </w:r>
      <w:r w:rsidR="00A419EA">
        <w:rPr>
          <w:rFonts w:ascii="Verdana" w:hAnsi="Verdana"/>
        </w:rPr>
        <w:t xml:space="preserve">the </w:t>
      </w:r>
      <w:r w:rsidRPr="00386BB3">
        <w:rPr>
          <w:rFonts w:ascii="Verdana" w:hAnsi="Verdana"/>
        </w:rPr>
        <w:t>Annex 1 at the end of these minutes.</w:t>
      </w:r>
      <w:r w:rsidR="00A419EA">
        <w:rPr>
          <w:rFonts w:ascii="Verdana" w:hAnsi="Verdana"/>
        </w:rPr>
        <w:t xml:space="preserve"> M. Gillis and D. Berger </w:t>
      </w:r>
      <w:r w:rsidR="002E144F">
        <w:rPr>
          <w:rFonts w:ascii="Verdana" w:hAnsi="Verdana"/>
        </w:rPr>
        <w:t>attended via Skype for Business.</w:t>
      </w:r>
    </w:p>
    <w:p w14:paraId="7056A8EA" w14:textId="479B0A39" w:rsidR="00071145" w:rsidRPr="00386BB3" w:rsidRDefault="00071145" w:rsidP="00347015">
      <w:pPr>
        <w:rPr>
          <w:rFonts w:ascii="Verdana" w:hAnsi="Verdana"/>
        </w:rPr>
      </w:pPr>
    </w:p>
    <w:p w14:paraId="28D27845" w14:textId="624BDA5C" w:rsidR="00B5526B" w:rsidRPr="00386BB3" w:rsidRDefault="00271BF7" w:rsidP="00B5526B">
      <w:pPr>
        <w:rPr>
          <w:rFonts w:ascii="Verdana" w:hAnsi="Verdana"/>
        </w:rPr>
      </w:pPr>
      <w:r w:rsidRPr="00386BB3">
        <w:rPr>
          <w:rFonts w:ascii="Verdana" w:hAnsi="Verdana"/>
        </w:rPr>
        <w:t xml:space="preserve">The participants presented themselves in a brief “tour de table”, </w:t>
      </w:r>
      <w:r w:rsidR="00B5526B">
        <w:rPr>
          <w:rFonts w:ascii="Verdana" w:hAnsi="Verdana"/>
        </w:rPr>
        <w:t xml:space="preserve">and </w:t>
      </w:r>
      <w:r w:rsidR="00D66374">
        <w:rPr>
          <w:rFonts w:ascii="Verdana" w:hAnsi="Verdana"/>
        </w:rPr>
        <w:t xml:space="preserve">Ivana Gargiulo was </w:t>
      </w:r>
      <w:r w:rsidR="00B5526B">
        <w:rPr>
          <w:rFonts w:ascii="Verdana" w:hAnsi="Verdana"/>
        </w:rPr>
        <w:t>welcomed for h</w:t>
      </w:r>
      <w:r w:rsidR="00D66374">
        <w:rPr>
          <w:rFonts w:ascii="Verdana" w:hAnsi="Verdana"/>
        </w:rPr>
        <w:t>er</w:t>
      </w:r>
      <w:r w:rsidR="00B5526B">
        <w:rPr>
          <w:rFonts w:ascii="Verdana" w:hAnsi="Verdana"/>
        </w:rPr>
        <w:t xml:space="preserve"> first presence to the Group’s meetings.</w:t>
      </w:r>
    </w:p>
    <w:p w14:paraId="788887E6" w14:textId="77777777" w:rsidR="00B5526B" w:rsidRDefault="00B5526B" w:rsidP="00347015">
      <w:pPr>
        <w:rPr>
          <w:rFonts w:ascii="Verdana" w:hAnsi="Verdana"/>
        </w:rPr>
      </w:pPr>
    </w:p>
    <w:p w14:paraId="3749DD3A" w14:textId="3D652405" w:rsidR="005F7132" w:rsidRDefault="005F7132" w:rsidP="00347015">
      <w:pPr>
        <w:rPr>
          <w:rFonts w:ascii="Verdana" w:hAnsi="Verdana"/>
        </w:rPr>
      </w:pPr>
      <w:r w:rsidRPr="00386BB3">
        <w:rPr>
          <w:rFonts w:ascii="Verdana" w:hAnsi="Verdana"/>
        </w:rPr>
        <w:t>The agenda was approved</w:t>
      </w:r>
      <w:r w:rsidR="00131863" w:rsidRPr="00386BB3">
        <w:rPr>
          <w:rFonts w:ascii="Verdana" w:hAnsi="Verdana"/>
        </w:rPr>
        <w:t xml:space="preserve"> </w:t>
      </w:r>
      <w:r w:rsidR="00B5526B">
        <w:rPr>
          <w:rFonts w:ascii="Verdana" w:hAnsi="Verdana"/>
        </w:rPr>
        <w:t>without</w:t>
      </w:r>
      <w:r w:rsidR="00071145" w:rsidRPr="00386BB3">
        <w:rPr>
          <w:rFonts w:ascii="Verdana" w:hAnsi="Verdana"/>
        </w:rPr>
        <w:t xml:space="preserve"> </w:t>
      </w:r>
      <w:r w:rsidR="00B5526B">
        <w:rPr>
          <w:rFonts w:ascii="Verdana" w:hAnsi="Verdana"/>
        </w:rPr>
        <w:t>modifications.</w:t>
      </w:r>
    </w:p>
    <w:p w14:paraId="1AEBBF5E" w14:textId="77777777" w:rsidR="005F7132" w:rsidRPr="00386BB3" w:rsidRDefault="005F7132" w:rsidP="00347015">
      <w:pPr>
        <w:rPr>
          <w:rFonts w:ascii="Verdana" w:hAnsi="Verdana"/>
        </w:rPr>
      </w:pPr>
    </w:p>
    <w:p w14:paraId="748509A8" w14:textId="77777777" w:rsidR="0045545F" w:rsidRPr="00386BB3" w:rsidRDefault="0045545F" w:rsidP="00347015">
      <w:pPr>
        <w:rPr>
          <w:rFonts w:ascii="Verdana" w:hAnsi="Verdana"/>
        </w:rPr>
      </w:pPr>
    </w:p>
    <w:p w14:paraId="3F2D1F68" w14:textId="53B97B7B" w:rsidR="005E4CA7" w:rsidRPr="00386BB3" w:rsidRDefault="00B5526B" w:rsidP="0012169B">
      <w:pPr>
        <w:numPr>
          <w:ilvl w:val="0"/>
          <w:numId w:val="6"/>
        </w:numPr>
        <w:rPr>
          <w:rFonts w:ascii="Verdana" w:hAnsi="Verdana"/>
          <w:b/>
          <w:sz w:val="28"/>
          <w:szCs w:val="28"/>
        </w:rPr>
      </w:pPr>
      <w:r w:rsidRPr="00B5526B">
        <w:rPr>
          <w:rFonts w:ascii="Verdana" w:hAnsi="Verdana"/>
          <w:b/>
        </w:rPr>
        <w:t>Review and approval of the previous meeting’s minutes</w:t>
      </w:r>
    </w:p>
    <w:p w14:paraId="411ABD43" w14:textId="77777777" w:rsidR="008659C1" w:rsidRPr="00386BB3" w:rsidRDefault="008659C1" w:rsidP="008659C1">
      <w:pPr>
        <w:ind w:left="360"/>
        <w:rPr>
          <w:rFonts w:ascii="Verdana" w:hAnsi="Verdana"/>
          <w:b/>
          <w:sz w:val="28"/>
          <w:szCs w:val="28"/>
        </w:rPr>
      </w:pPr>
    </w:p>
    <w:p w14:paraId="042F080D" w14:textId="31C73A91" w:rsidR="0013294C" w:rsidRDefault="00B5526B" w:rsidP="00386BB3">
      <w:pPr>
        <w:rPr>
          <w:rFonts w:ascii="Verdana" w:hAnsi="Verdana"/>
        </w:rPr>
      </w:pPr>
      <w:r>
        <w:rPr>
          <w:rFonts w:ascii="Verdana" w:hAnsi="Verdana"/>
        </w:rPr>
        <w:t>The minutes of the previous meeting (</w:t>
      </w:r>
      <w:r w:rsidR="00A419EA">
        <w:rPr>
          <w:rFonts w:ascii="Verdana" w:hAnsi="Verdana"/>
        </w:rPr>
        <w:t>20</w:t>
      </w:r>
      <w:r>
        <w:rPr>
          <w:rFonts w:ascii="Verdana" w:hAnsi="Verdana"/>
        </w:rPr>
        <w:t xml:space="preserve"> </w:t>
      </w:r>
      <w:r w:rsidR="00A419EA">
        <w:rPr>
          <w:rFonts w:ascii="Verdana" w:hAnsi="Verdana"/>
        </w:rPr>
        <w:t>February</w:t>
      </w:r>
      <w:r>
        <w:rPr>
          <w:rFonts w:ascii="Verdana" w:hAnsi="Verdana"/>
        </w:rPr>
        <w:t xml:space="preserve"> 2019) were </w:t>
      </w:r>
      <w:r w:rsidR="00726F55">
        <w:rPr>
          <w:rFonts w:ascii="Verdana" w:hAnsi="Verdana"/>
        </w:rPr>
        <w:t>proposed for approval and</w:t>
      </w:r>
      <w:r>
        <w:rPr>
          <w:rFonts w:ascii="Verdana" w:hAnsi="Verdana"/>
        </w:rPr>
        <w:t xml:space="preserve"> </w:t>
      </w:r>
      <w:r w:rsidR="00E04FB9">
        <w:rPr>
          <w:rFonts w:ascii="Verdana" w:hAnsi="Verdana"/>
        </w:rPr>
        <w:t xml:space="preserve">some </w:t>
      </w:r>
      <w:r w:rsidR="00A419EA">
        <w:rPr>
          <w:rFonts w:ascii="Verdana" w:hAnsi="Verdana"/>
        </w:rPr>
        <w:t>changes</w:t>
      </w:r>
      <w:r w:rsidR="002E144F">
        <w:rPr>
          <w:rFonts w:ascii="Verdana" w:hAnsi="Verdana"/>
        </w:rPr>
        <w:t xml:space="preserve"> </w:t>
      </w:r>
      <w:r w:rsidR="00726F55">
        <w:rPr>
          <w:rFonts w:ascii="Verdana" w:hAnsi="Verdana"/>
        </w:rPr>
        <w:t xml:space="preserve">were </w:t>
      </w:r>
      <w:r w:rsidR="002E144F">
        <w:rPr>
          <w:rFonts w:ascii="Verdana" w:hAnsi="Verdana"/>
        </w:rPr>
        <w:t>required by the co-chairs.</w:t>
      </w:r>
    </w:p>
    <w:p w14:paraId="7D056570" w14:textId="77777777" w:rsidR="003C2896" w:rsidRDefault="003C2896" w:rsidP="00386BB3">
      <w:pPr>
        <w:rPr>
          <w:rFonts w:ascii="Verdana" w:hAnsi="Verdana"/>
        </w:rPr>
      </w:pPr>
    </w:p>
    <w:p w14:paraId="571F9AAC" w14:textId="48675237" w:rsidR="0080064C" w:rsidRDefault="0080064C" w:rsidP="00386BB3">
      <w:pPr>
        <w:rPr>
          <w:rFonts w:ascii="Verdana" w:hAnsi="Verdana"/>
        </w:rPr>
      </w:pPr>
      <w:r>
        <w:rPr>
          <w:rFonts w:ascii="Verdana" w:hAnsi="Verdana"/>
        </w:rPr>
        <w:t xml:space="preserve">During the review of the minutes, J. Vanhautère </w:t>
      </w:r>
      <w:r w:rsidR="003C2896">
        <w:rPr>
          <w:rFonts w:ascii="Verdana" w:hAnsi="Verdana"/>
        </w:rPr>
        <w:t xml:space="preserve">elaborated on the question whether there is a need for a message for Payer enrolment with the slide 5 of the presentation </w:t>
      </w:r>
      <w:r w:rsidR="003C2896" w:rsidRPr="003C2896">
        <w:rPr>
          <w:rFonts w:ascii="Verdana" w:hAnsi="Verdana"/>
        </w:rPr>
        <w:t xml:space="preserve">EIPP servicing messages V2 </w:t>
      </w:r>
      <w:r w:rsidR="003C2896">
        <w:rPr>
          <w:rFonts w:ascii="Verdana" w:hAnsi="Verdana"/>
        </w:rPr>
        <w:t>–</w:t>
      </w:r>
      <w:r w:rsidR="003C2896" w:rsidRPr="003C2896">
        <w:rPr>
          <w:rFonts w:ascii="Verdana" w:hAnsi="Verdana"/>
        </w:rPr>
        <w:t xml:space="preserve"> animation</w:t>
      </w:r>
      <w:r w:rsidR="003C2896">
        <w:rPr>
          <w:rFonts w:ascii="Verdana" w:hAnsi="Verdana"/>
        </w:rPr>
        <w:t xml:space="preserve">.pptx in support. A message for the enrolment of </w:t>
      </w:r>
      <w:r w:rsidR="00BA6888">
        <w:rPr>
          <w:rFonts w:ascii="Verdana" w:hAnsi="Verdana"/>
        </w:rPr>
        <w:t>Payers</w:t>
      </w:r>
      <w:r w:rsidR="003C2896">
        <w:rPr>
          <w:rFonts w:ascii="Verdana" w:hAnsi="Verdana"/>
        </w:rPr>
        <w:t xml:space="preserve"> may be useful in B2B contexts. In this case the message from the Payer </w:t>
      </w:r>
      <w:r w:rsidR="003C2896" w:rsidRPr="003C2896">
        <w:rPr>
          <w:rFonts w:ascii="Verdana" w:hAnsi="Verdana"/>
        </w:rPr>
        <w:t>EIPP Provider</w:t>
      </w:r>
      <w:r w:rsidR="003C2896">
        <w:rPr>
          <w:rFonts w:ascii="Verdana" w:hAnsi="Verdana"/>
        </w:rPr>
        <w:t xml:space="preserve"> to the Directory Provider and its </w:t>
      </w:r>
      <w:r w:rsidR="00604729">
        <w:rPr>
          <w:rFonts w:ascii="Verdana" w:hAnsi="Verdana"/>
        </w:rPr>
        <w:t>response</w:t>
      </w:r>
      <w:r w:rsidR="003C2896">
        <w:rPr>
          <w:rFonts w:ascii="Verdana" w:hAnsi="Verdana"/>
        </w:rPr>
        <w:t xml:space="preserve"> would be standardised and the message from the Payer to its </w:t>
      </w:r>
      <w:r w:rsidR="003C2896" w:rsidRPr="003C2896">
        <w:rPr>
          <w:rFonts w:ascii="Verdana" w:hAnsi="Verdana"/>
        </w:rPr>
        <w:t>EIPP Provider</w:t>
      </w:r>
      <w:r w:rsidR="003C2896">
        <w:rPr>
          <w:rFonts w:ascii="Verdana" w:hAnsi="Verdana"/>
        </w:rPr>
        <w:t xml:space="preserve"> would be optional.</w:t>
      </w:r>
    </w:p>
    <w:p w14:paraId="1AF6A87E" w14:textId="03AABB39" w:rsidR="00604729" w:rsidRDefault="00604729" w:rsidP="00386BB3">
      <w:pPr>
        <w:rPr>
          <w:rFonts w:ascii="Verdana" w:hAnsi="Verdana"/>
        </w:rPr>
      </w:pPr>
    </w:p>
    <w:p w14:paraId="21C1758F" w14:textId="17A0E78F" w:rsidR="00726F55" w:rsidRDefault="00604729" w:rsidP="00386BB3">
      <w:pPr>
        <w:rPr>
          <w:rFonts w:ascii="Verdana" w:hAnsi="Verdana"/>
        </w:rPr>
      </w:pPr>
      <w:r>
        <w:rPr>
          <w:rFonts w:ascii="Verdana" w:hAnsi="Verdana"/>
        </w:rPr>
        <w:t xml:space="preserve">The discussion derived to the Payee “visibility” aspect. M. Battistella considered this aspect important and provided an explanation, based on the last year </w:t>
      </w:r>
      <w:r w:rsidR="00726F55">
        <w:rPr>
          <w:rFonts w:ascii="Verdana" w:hAnsi="Verdana"/>
        </w:rPr>
        <w:t>work</w:t>
      </w:r>
      <w:r>
        <w:rPr>
          <w:rFonts w:ascii="Verdana" w:hAnsi="Verdana"/>
        </w:rPr>
        <w:t xml:space="preserve">. It has been highlighted that </w:t>
      </w:r>
      <w:r w:rsidR="00D81F53">
        <w:rPr>
          <w:rFonts w:ascii="Verdana" w:hAnsi="Verdana"/>
        </w:rPr>
        <w:t>“</w:t>
      </w:r>
      <w:r>
        <w:rPr>
          <w:rFonts w:ascii="Verdana" w:hAnsi="Verdana"/>
        </w:rPr>
        <w:t>visibility</w:t>
      </w:r>
      <w:r w:rsidR="00D81F53">
        <w:rPr>
          <w:rFonts w:ascii="Verdana" w:hAnsi="Verdana"/>
        </w:rPr>
        <w:t>”</w:t>
      </w:r>
      <w:r>
        <w:rPr>
          <w:rFonts w:ascii="Verdana" w:hAnsi="Verdana"/>
        </w:rPr>
        <w:t xml:space="preserve"> is not the same as </w:t>
      </w:r>
      <w:r w:rsidR="00D81F53">
        <w:rPr>
          <w:rFonts w:ascii="Verdana" w:hAnsi="Verdana"/>
        </w:rPr>
        <w:t>“</w:t>
      </w:r>
      <w:r>
        <w:rPr>
          <w:rFonts w:ascii="Verdana" w:hAnsi="Verdana"/>
        </w:rPr>
        <w:t>reachability</w:t>
      </w:r>
      <w:r w:rsidR="00D81F53">
        <w:rPr>
          <w:rFonts w:ascii="Verdana" w:hAnsi="Verdana"/>
        </w:rPr>
        <w:t>”</w:t>
      </w:r>
      <w:r w:rsidR="00726F55">
        <w:rPr>
          <w:rFonts w:ascii="Verdana" w:hAnsi="Verdana"/>
        </w:rPr>
        <w:t>.</w:t>
      </w:r>
      <w:r>
        <w:rPr>
          <w:rFonts w:ascii="Verdana" w:hAnsi="Verdana"/>
        </w:rPr>
        <w:t xml:space="preserve"> </w:t>
      </w:r>
      <w:r w:rsidR="00726F55">
        <w:rPr>
          <w:rFonts w:ascii="Verdana" w:hAnsi="Verdana"/>
        </w:rPr>
        <w:t xml:space="preserve">There is an analogy with the phone directories: a phone number is reachable but not necessarily published in the directories. In </w:t>
      </w:r>
      <w:r w:rsidR="00D81F53">
        <w:rPr>
          <w:rFonts w:ascii="Verdana" w:hAnsi="Verdana"/>
        </w:rPr>
        <w:t xml:space="preserve">the </w:t>
      </w:r>
      <w:r w:rsidR="00726F55">
        <w:rPr>
          <w:rFonts w:ascii="Verdana" w:hAnsi="Verdana"/>
        </w:rPr>
        <w:t xml:space="preserve">EIPP </w:t>
      </w:r>
      <w:r w:rsidR="00D81F53">
        <w:rPr>
          <w:rFonts w:ascii="Verdana" w:hAnsi="Verdana"/>
        </w:rPr>
        <w:t>eco-system</w:t>
      </w:r>
      <w:r w:rsidR="00726F55">
        <w:rPr>
          <w:rFonts w:ascii="Verdana" w:hAnsi="Verdana"/>
        </w:rPr>
        <w:t xml:space="preserve"> a Payee may not be visible via searches in the Directories but still be reachable for messages if the sender knows his </w:t>
      </w:r>
      <w:r w:rsidR="00D81F53">
        <w:rPr>
          <w:rFonts w:ascii="Verdana" w:hAnsi="Verdana"/>
        </w:rPr>
        <w:t xml:space="preserve">EIPP provider </w:t>
      </w:r>
      <w:r w:rsidR="00726F55">
        <w:rPr>
          <w:rFonts w:ascii="Verdana" w:hAnsi="Verdana"/>
        </w:rPr>
        <w:t>address.</w:t>
      </w:r>
    </w:p>
    <w:p w14:paraId="291BE556" w14:textId="77777777" w:rsidR="00726F55" w:rsidRDefault="00726F55" w:rsidP="00386BB3">
      <w:pPr>
        <w:rPr>
          <w:rFonts w:ascii="Verdana" w:hAnsi="Verdana"/>
        </w:rPr>
      </w:pPr>
    </w:p>
    <w:p w14:paraId="64AE5A71" w14:textId="643A6982" w:rsidR="00726F55" w:rsidRDefault="00726F55" w:rsidP="00386BB3">
      <w:pPr>
        <w:rPr>
          <w:rFonts w:ascii="Verdana" w:hAnsi="Verdana"/>
        </w:rPr>
      </w:pPr>
      <w:r>
        <w:rPr>
          <w:rFonts w:ascii="Verdana" w:hAnsi="Verdana"/>
        </w:rPr>
        <w:lastRenderedPageBreak/>
        <w:t xml:space="preserve">V. Kuntz mentioned more complex cases of </w:t>
      </w:r>
      <w:r w:rsidR="00D81F53">
        <w:rPr>
          <w:rFonts w:ascii="Verdana" w:hAnsi="Verdana"/>
        </w:rPr>
        <w:t xml:space="preserve">limited </w:t>
      </w:r>
      <w:r>
        <w:rPr>
          <w:rFonts w:ascii="Verdana" w:hAnsi="Verdana"/>
        </w:rPr>
        <w:t>visibility, e.g. per country or category but it has been agreed that only the general visibility should be retained. Also, V. Kuntz pointed out the need for a contract reference or any other type of reference helping the Payee to link the sending Payer to a customer in its internal customer base.</w:t>
      </w:r>
    </w:p>
    <w:p w14:paraId="2FEE9245" w14:textId="09A563BB" w:rsidR="00E06AB1" w:rsidRDefault="00E06AB1" w:rsidP="00386BB3">
      <w:pPr>
        <w:rPr>
          <w:rFonts w:ascii="Verdana" w:hAnsi="Verdana"/>
        </w:rPr>
      </w:pPr>
      <w:r>
        <w:rPr>
          <w:rFonts w:ascii="Verdana" w:hAnsi="Verdana"/>
        </w:rPr>
        <w:t>J. Vanhaut</w:t>
      </w:r>
      <w:r w:rsidR="00C176B3">
        <w:rPr>
          <w:rFonts w:ascii="Verdana" w:hAnsi="Verdana"/>
        </w:rPr>
        <w:t>è</w:t>
      </w:r>
      <w:r>
        <w:rPr>
          <w:rFonts w:ascii="Verdana" w:hAnsi="Verdana"/>
        </w:rPr>
        <w:t>re</w:t>
      </w:r>
      <w:r w:rsidR="00C176B3">
        <w:rPr>
          <w:rFonts w:ascii="Verdana" w:hAnsi="Verdana"/>
        </w:rPr>
        <w:t xml:space="preserve"> confirmed that it is the case and this specific need for contract reference was stated in the slide 7 (</w:t>
      </w:r>
      <w:r w:rsidR="00C176B3" w:rsidRPr="0012363C">
        <w:rPr>
          <w:rFonts w:ascii="Verdana" w:hAnsi="Verdana"/>
          <w:i/>
        </w:rPr>
        <w:t>nota bene</w:t>
      </w:r>
      <w:r w:rsidR="00C176B3">
        <w:rPr>
          <w:rFonts w:ascii="Verdana" w:hAnsi="Verdana"/>
        </w:rPr>
        <w:t xml:space="preserve">) for reconciliation purpose at payee level. </w:t>
      </w:r>
    </w:p>
    <w:p w14:paraId="11A42B98" w14:textId="77777777" w:rsidR="00726F55" w:rsidRDefault="00726F55" w:rsidP="00386BB3">
      <w:pPr>
        <w:rPr>
          <w:rFonts w:ascii="Verdana" w:hAnsi="Verdana"/>
        </w:rPr>
      </w:pPr>
      <w:r>
        <w:rPr>
          <w:rFonts w:ascii="Verdana" w:hAnsi="Verdana"/>
        </w:rPr>
        <w:t>Related to the visibility P. Spittler considers that it is not the best term for the concept it covers.</w:t>
      </w:r>
    </w:p>
    <w:p w14:paraId="47DD3E31" w14:textId="12E023E1" w:rsidR="00604729" w:rsidRDefault="00726F55" w:rsidP="00386BB3">
      <w:pPr>
        <w:rPr>
          <w:rFonts w:ascii="Verdana" w:hAnsi="Verdana"/>
        </w:rPr>
      </w:pPr>
      <w:r>
        <w:rPr>
          <w:rFonts w:ascii="Verdana" w:hAnsi="Verdana"/>
        </w:rPr>
        <w:t xml:space="preserve">After these </w:t>
      </w:r>
      <w:r w:rsidR="00C176B3">
        <w:rPr>
          <w:rFonts w:ascii="Verdana" w:hAnsi="Verdana"/>
        </w:rPr>
        <w:t xml:space="preserve">discussions </w:t>
      </w:r>
      <w:r>
        <w:rPr>
          <w:rFonts w:ascii="Verdana" w:hAnsi="Verdana"/>
        </w:rPr>
        <w:t xml:space="preserve">the minutes were corrected and approved. </w:t>
      </w:r>
    </w:p>
    <w:p w14:paraId="5CEBDAB3" w14:textId="6D8A8D3D" w:rsidR="003C2896" w:rsidRDefault="003C2896" w:rsidP="00386BB3">
      <w:pPr>
        <w:rPr>
          <w:rFonts w:ascii="Verdana" w:hAnsi="Verdana"/>
        </w:rPr>
      </w:pPr>
    </w:p>
    <w:p w14:paraId="7A1BD586" w14:textId="45CD943C" w:rsidR="005B5D9B" w:rsidRPr="00CC6766" w:rsidRDefault="005B5D9B" w:rsidP="005B5D9B">
      <w:pPr>
        <w:pStyle w:val="ListParagraph"/>
        <w:numPr>
          <w:ilvl w:val="0"/>
          <w:numId w:val="6"/>
        </w:numPr>
        <w:rPr>
          <w:rFonts w:ascii="Verdana" w:hAnsi="Verdana"/>
          <w:b/>
          <w:sz w:val="24"/>
          <w:szCs w:val="24"/>
        </w:rPr>
      </w:pPr>
      <w:r w:rsidRPr="005B5D9B">
        <w:rPr>
          <w:rFonts w:ascii="Verdana" w:hAnsi="Verdana"/>
          <w:b/>
          <w:sz w:val="24"/>
          <w:szCs w:val="24"/>
        </w:rPr>
        <w:t xml:space="preserve">Workshop on servicing messages </w:t>
      </w:r>
      <w:r>
        <w:rPr>
          <w:rFonts w:ascii="Verdana" w:hAnsi="Verdana"/>
          <w:b/>
          <w:sz w:val="24"/>
          <w:szCs w:val="24"/>
        </w:rPr>
        <w:t>: detailing the activities per actor</w:t>
      </w:r>
    </w:p>
    <w:p w14:paraId="1860058D" w14:textId="7ABC9903" w:rsidR="00145F1C" w:rsidRDefault="00145F1C" w:rsidP="00386BB3">
      <w:pPr>
        <w:rPr>
          <w:rFonts w:ascii="Verdana" w:hAnsi="Verdana"/>
        </w:rPr>
      </w:pPr>
    </w:p>
    <w:p w14:paraId="3046F26A" w14:textId="7C011A08" w:rsidR="005B5D9B" w:rsidRDefault="005B5D9B" w:rsidP="00386BB3">
      <w:pPr>
        <w:rPr>
          <w:rFonts w:ascii="Verdana" w:hAnsi="Verdana"/>
        </w:rPr>
      </w:pPr>
      <w:r>
        <w:rPr>
          <w:rFonts w:ascii="Verdana" w:hAnsi="Verdana"/>
        </w:rPr>
        <w:t>A switch in the agenda has been agreed: the point 4.1 started to be discussed instead of point 3.</w:t>
      </w:r>
    </w:p>
    <w:p w14:paraId="5150B032" w14:textId="1F8461C8" w:rsidR="00CB710E" w:rsidRDefault="00CB710E" w:rsidP="00386BB3">
      <w:pPr>
        <w:rPr>
          <w:rFonts w:ascii="Verdana" w:hAnsi="Verdana"/>
        </w:rPr>
      </w:pPr>
    </w:p>
    <w:p w14:paraId="34A7F38C" w14:textId="12406C1B" w:rsidR="00CB710E" w:rsidRPr="00CB710E" w:rsidRDefault="00CB710E" w:rsidP="00386BB3">
      <w:pPr>
        <w:rPr>
          <w:rFonts w:ascii="Verdana" w:hAnsi="Verdana"/>
          <w:u w:val="single"/>
        </w:rPr>
      </w:pPr>
      <w:r w:rsidRPr="00CB710E">
        <w:rPr>
          <w:rFonts w:ascii="Verdana" w:hAnsi="Verdana"/>
          <w:u w:val="single"/>
        </w:rPr>
        <w:t>Discussion on the activation by the Payee</w:t>
      </w:r>
    </w:p>
    <w:p w14:paraId="2586BEDD" w14:textId="3D54DAD5" w:rsidR="005B5D9B" w:rsidRDefault="005B5D9B" w:rsidP="00386BB3">
      <w:pPr>
        <w:rPr>
          <w:rFonts w:ascii="Verdana" w:hAnsi="Verdana"/>
        </w:rPr>
      </w:pPr>
    </w:p>
    <w:p w14:paraId="7B5C0035" w14:textId="5ACCBF3C" w:rsidR="005B5D9B" w:rsidRDefault="005B5D9B" w:rsidP="00386BB3">
      <w:pPr>
        <w:rPr>
          <w:rFonts w:ascii="Verdana" w:hAnsi="Verdana"/>
        </w:rPr>
      </w:pPr>
      <w:r>
        <w:rPr>
          <w:rFonts w:ascii="Verdana" w:hAnsi="Verdana"/>
        </w:rPr>
        <w:t>In the introduction, J. Vanhautère provided an input from the EPC EIPP mirroring Task-Force (TF) after its last call. The TF’s point of view is that, even though until now only the activation by the Payer has been foreseen and detailed, the activation initiated by the Payee is also needed. Therefore, the design of the activation message should take into account this 2</w:t>
      </w:r>
      <w:r w:rsidRPr="005B5D9B">
        <w:rPr>
          <w:rFonts w:ascii="Verdana" w:hAnsi="Verdana"/>
          <w:vertAlign w:val="superscript"/>
        </w:rPr>
        <w:t>nd</w:t>
      </w:r>
      <w:r>
        <w:rPr>
          <w:rFonts w:ascii="Verdana" w:hAnsi="Verdana"/>
        </w:rPr>
        <w:t xml:space="preserve"> </w:t>
      </w:r>
      <w:r w:rsidR="0050026C">
        <w:rPr>
          <w:rFonts w:ascii="Verdana" w:hAnsi="Verdana"/>
        </w:rPr>
        <w:t>flow</w:t>
      </w:r>
      <w:r>
        <w:rPr>
          <w:rFonts w:ascii="Verdana" w:hAnsi="Verdana"/>
        </w:rPr>
        <w:t xml:space="preserve"> of activation. This request is </w:t>
      </w:r>
      <w:r w:rsidR="00C176B3">
        <w:rPr>
          <w:rFonts w:ascii="Verdana" w:hAnsi="Verdana"/>
        </w:rPr>
        <w:t xml:space="preserve">narrowly </w:t>
      </w:r>
      <w:r w:rsidR="006E4150">
        <w:rPr>
          <w:rFonts w:ascii="Verdana" w:hAnsi="Verdana"/>
        </w:rPr>
        <w:t xml:space="preserve">linked </w:t>
      </w:r>
      <w:r>
        <w:rPr>
          <w:rFonts w:ascii="Verdana" w:hAnsi="Verdana"/>
        </w:rPr>
        <w:t xml:space="preserve">to the </w:t>
      </w:r>
      <w:r w:rsidR="0012363C">
        <w:rPr>
          <w:rFonts w:ascii="Verdana" w:hAnsi="Verdana"/>
        </w:rPr>
        <w:t>above-mentioned</w:t>
      </w:r>
      <w:r w:rsidR="0050026C">
        <w:rPr>
          <w:rFonts w:ascii="Verdana" w:hAnsi="Verdana"/>
        </w:rPr>
        <w:t xml:space="preserve"> </w:t>
      </w:r>
      <w:r>
        <w:rPr>
          <w:rFonts w:ascii="Verdana" w:hAnsi="Verdana"/>
        </w:rPr>
        <w:t>visibility aspect. The TF considers that if a Payee is not visible</w:t>
      </w:r>
      <w:r w:rsidR="0050026C">
        <w:rPr>
          <w:rFonts w:ascii="Verdana" w:hAnsi="Verdana"/>
        </w:rPr>
        <w:t xml:space="preserve"> in the EIPP eco-system</w:t>
      </w:r>
      <w:r>
        <w:rPr>
          <w:rFonts w:ascii="Verdana" w:hAnsi="Verdana"/>
        </w:rPr>
        <w:t xml:space="preserve">, the activation of the EIPP service between a Payer and this Payee can be done only at the initiative of the Payee because the Payer doesn’t know the </w:t>
      </w:r>
      <w:r w:rsidR="00BA6888">
        <w:rPr>
          <w:rFonts w:ascii="Verdana" w:hAnsi="Verdana"/>
        </w:rPr>
        <w:t xml:space="preserve">eco-system </w:t>
      </w:r>
      <w:r>
        <w:rPr>
          <w:rFonts w:ascii="Verdana" w:hAnsi="Verdana"/>
        </w:rPr>
        <w:t xml:space="preserve">Payee’s </w:t>
      </w:r>
      <w:r w:rsidR="0050026C">
        <w:rPr>
          <w:rFonts w:ascii="Verdana" w:hAnsi="Verdana"/>
        </w:rPr>
        <w:t xml:space="preserve">EIPP Provider </w:t>
      </w:r>
      <w:r>
        <w:rPr>
          <w:rFonts w:ascii="Verdana" w:hAnsi="Verdana"/>
        </w:rPr>
        <w:t>address. On the other hand, an activation involving a visible Payee can be done in both directions: Payer to Payee or Payee to Payer.</w:t>
      </w:r>
    </w:p>
    <w:p w14:paraId="7FCDD44B" w14:textId="485FE000" w:rsidR="005B5D9B" w:rsidRDefault="005B5D9B" w:rsidP="00386BB3">
      <w:pPr>
        <w:rPr>
          <w:rFonts w:ascii="Verdana" w:hAnsi="Verdana"/>
        </w:rPr>
      </w:pPr>
      <w:r w:rsidRPr="005B5D9B">
        <w:rPr>
          <w:rFonts w:ascii="Verdana" w:hAnsi="Verdana"/>
        </w:rPr>
        <w:t>In support, J. Vanhautère prese</w:t>
      </w:r>
      <w:r>
        <w:rPr>
          <w:rFonts w:ascii="Verdana" w:hAnsi="Verdana"/>
        </w:rPr>
        <w:t>nted the slide 6 of the presentation mentioned above where the activation by the Payee is illustrated in the flow 1’-2’-3’ and the respective responses.</w:t>
      </w:r>
      <w:r w:rsidR="00A85F64">
        <w:rPr>
          <w:rFonts w:ascii="Verdana" w:hAnsi="Verdana"/>
        </w:rPr>
        <w:t xml:space="preserve"> </w:t>
      </w:r>
    </w:p>
    <w:p w14:paraId="18C3BE0A" w14:textId="285E4ED7" w:rsidR="005B5D9B" w:rsidRDefault="005B5D9B" w:rsidP="00386BB3">
      <w:pPr>
        <w:rPr>
          <w:rFonts w:ascii="Verdana" w:hAnsi="Verdana"/>
        </w:rPr>
      </w:pPr>
    </w:p>
    <w:p w14:paraId="45035357" w14:textId="21212F47" w:rsidR="005B5D9B" w:rsidRDefault="006579BC" w:rsidP="00386BB3">
      <w:pPr>
        <w:rPr>
          <w:rFonts w:ascii="Verdana" w:hAnsi="Verdana"/>
        </w:rPr>
      </w:pPr>
      <w:r>
        <w:rPr>
          <w:rFonts w:ascii="Verdana" w:hAnsi="Verdana"/>
        </w:rPr>
        <w:t xml:space="preserve">M. Battistella </w:t>
      </w:r>
      <w:r w:rsidR="00A85F64">
        <w:rPr>
          <w:rFonts w:ascii="Verdana" w:hAnsi="Verdana"/>
        </w:rPr>
        <w:t>didn’t agree with the proposal to design a message also for the activation by the Payee</w:t>
      </w:r>
      <w:r w:rsidR="0050026C">
        <w:rPr>
          <w:rFonts w:ascii="Verdana" w:hAnsi="Verdana"/>
        </w:rPr>
        <w:t xml:space="preserve"> that should reach the EIPP Service Provider of the Payer</w:t>
      </w:r>
      <w:r w:rsidR="00A85F64">
        <w:rPr>
          <w:rFonts w:ascii="Verdana" w:hAnsi="Verdana"/>
        </w:rPr>
        <w:t>.</w:t>
      </w:r>
    </w:p>
    <w:p w14:paraId="111F7104" w14:textId="7921E7DA" w:rsidR="00A85F64" w:rsidRDefault="00A85F64" w:rsidP="00386BB3">
      <w:pPr>
        <w:rPr>
          <w:rFonts w:ascii="Verdana" w:hAnsi="Verdana"/>
        </w:rPr>
      </w:pPr>
      <w:r>
        <w:rPr>
          <w:rFonts w:ascii="Verdana" w:hAnsi="Verdana"/>
        </w:rPr>
        <w:t>P. Spittler pointed out that in any case the EIPP service between the Payer and Payee needs a contractual relation.</w:t>
      </w:r>
    </w:p>
    <w:p w14:paraId="24C88936" w14:textId="1B9EB4CC" w:rsidR="00A85F64" w:rsidRDefault="00A85F64" w:rsidP="00386BB3">
      <w:pPr>
        <w:rPr>
          <w:rFonts w:ascii="Verdana" w:hAnsi="Verdana"/>
        </w:rPr>
      </w:pPr>
      <w:r>
        <w:rPr>
          <w:rFonts w:ascii="Verdana" w:hAnsi="Verdana"/>
        </w:rPr>
        <w:t>M</w:t>
      </w:r>
      <w:r w:rsidR="00F704F1">
        <w:rPr>
          <w:rFonts w:ascii="Verdana" w:hAnsi="Verdana"/>
        </w:rPr>
        <w:t>.</w:t>
      </w:r>
      <w:r>
        <w:rPr>
          <w:rFonts w:ascii="Verdana" w:hAnsi="Verdana"/>
        </w:rPr>
        <w:t xml:space="preserve"> Battistella explained that for the sake of not adding complexity this flow shouldn’t be in the scope. He highlighted similarities with the </w:t>
      </w:r>
      <w:r w:rsidR="00F704F1">
        <w:rPr>
          <w:rFonts w:ascii="Verdana" w:hAnsi="Verdana"/>
        </w:rPr>
        <w:t>m</w:t>
      </w:r>
      <w:r>
        <w:rPr>
          <w:rFonts w:ascii="Verdana" w:hAnsi="Verdana"/>
        </w:rPr>
        <w:t xml:space="preserve">andates </w:t>
      </w:r>
      <w:r w:rsidR="00F704F1">
        <w:rPr>
          <w:rFonts w:ascii="Verdana" w:hAnsi="Verdana"/>
        </w:rPr>
        <w:t xml:space="preserve">for Direct Debits </w:t>
      </w:r>
      <w:r>
        <w:rPr>
          <w:rFonts w:ascii="Verdana" w:hAnsi="Verdana"/>
        </w:rPr>
        <w:t xml:space="preserve">where </w:t>
      </w:r>
      <w:r w:rsidR="00F704F1">
        <w:rPr>
          <w:rFonts w:ascii="Verdana" w:hAnsi="Verdana"/>
        </w:rPr>
        <w:t xml:space="preserve">CMF and DMF models had existed until the CMF was retained for SDD. Moreover, the agreement to use e-invoices concerns the debtor and its biller (Creditor/Payee) and not the PSP of the Payee </w:t>
      </w:r>
      <w:r w:rsidR="0050026C">
        <w:rPr>
          <w:rFonts w:ascii="Verdana" w:hAnsi="Verdana"/>
        </w:rPr>
        <w:t xml:space="preserve">and there is no need to involve the Payer’s EIPP Service Provider in this aspect </w:t>
      </w:r>
      <w:r w:rsidR="00F704F1">
        <w:rPr>
          <w:rFonts w:ascii="Verdana" w:hAnsi="Verdana"/>
        </w:rPr>
        <w:t>in case of activation by the Payee.</w:t>
      </w:r>
    </w:p>
    <w:p w14:paraId="3EA25061" w14:textId="1FA485EC" w:rsidR="00673F1E" w:rsidRDefault="00673F1E" w:rsidP="00386BB3">
      <w:pPr>
        <w:rPr>
          <w:rFonts w:ascii="Verdana" w:hAnsi="Verdana"/>
        </w:rPr>
      </w:pPr>
      <w:r>
        <w:rPr>
          <w:rFonts w:ascii="Verdana" w:hAnsi="Verdana"/>
        </w:rPr>
        <w:t xml:space="preserve">S. Elfstrand </w:t>
      </w:r>
      <w:r w:rsidR="00134227">
        <w:rPr>
          <w:rFonts w:ascii="Verdana" w:hAnsi="Verdana"/>
        </w:rPr>
        <w:t>proposed to move on with the activation by the Payer and keep in mind that there is room for improvement in the future. J. Vanhautère proposed to create the messages in an approach open for the activation by the Payee</w:t>
      </w:r>
      <w:r w:rsidR="006E4150">
        <w:rPr>
          <w:rFonts w:ascii="Verdana" w:hAnsi="Verdana"/>
        </w:rPr>
        <w:t xml:space="preserve"> in addition to the one forecasted by the Payer</w:t>
      </w:r>
      <w:r w:rsidR="00134227">
        <w:rPr>
          <w:rFonts w:ascii="Verdana" w:hAnsi="Verdana"/>
        </w:rPr>
        <w:t>.</w:t>
      </w:r>
    </w:p>
    <w:p w14:paraId="7E2CCBC0" w14:textId="7B90EA01" w:rsidR="00134227" w:rsidRDefault="00134227" w:rsidP="00386BB3">
      <w:pPr>
        <w:rPr>
          <w:rFonts w:ascii="Verdana" w:hAnsi="Verdana"/>
        </w:rPr>
      </w:pPr>
      <w:r>
        <w:rPr>
          <w:rFonts w:ascii="Verdana" w:hAnsi="Verdana"/>
        </w:rPr>
        <w:lastRenderedPageBreak/>
        <w:t>M. Battistella reminded the perimeter of the mandate and the conclusions of the last year work: only enrolment and activation by the Payer were on the table. P. Spittler wonderer what is the impact on the standards.</w:t>
      </w:r>
    </w:p>
    <w:p w14:paraId="016E2CFE" w14:textId="7AC0ACDD" w:rsidR="00134227" w:rsidRDefault="00134227" w:rsidP="00386BB3">
      <w:pPr>
        <w:rPr>
          <w:rFonts w:ascii="Verdana" w:hAnsi="Verdana"/>
        </w:rPr>
      </w:pPr>
    </w:p>
    <w:p w14:paraId="4CB49B03" w14:textId="1844A610" w:rsidR="00134227" w:rsidRDefault="00134227" w:rsidP="00386BB3">
      <w:pPr>
        <w:rPr>
          <w:rFonts w:ascii="Verdana" w:hAnsi="Verdana"/>
        </w:rPr>
      </w:pPr>
      <w:r>
        <w:rPr>
          <w:rFonts w:ascii="Verdana" w:hAnsi="Verdana"/>
        </w:rPr>
        <w:t>J. Vanhautère reminded the need for consent, included in the EU directive on e-invoicing. On the consent, S. Elfstrand considered that the payment could represent the consent.</w:t>
      </w:r>
      <w:r w:rsidR="0050026C">
        <w:rPr>
          <w:rFonts w:ascii="Verdana" w:hAnsi="Verdana"/>
        </w:rPr>
        <w:t xml:space="preserve"> M. Battistella reminded that the consent to receive e-invoices remains in the customer (payer) to supplier (payee) relationship.</w:t>
      </w:r>
    </w:p>
    <w:p w14:paraId="1CA37A19" w14:textId="03FE3501" w:rsidR="00134227" w:rsidRDefault="00134227" w:rsidP="00386BB3">
      <w:pPr>
        <w:rPr>
          <w:rFonts w:ascii="Verdana" w:hAnsi="Verdana"/>
        </w:rPr>
      </w:pPr>
      <w:r>
        <w:rPr>
          <w:rFonts w:ascii="Verdana" w:hAnsi="Verdana"/>
        </w:rPr>
        <w:t>P. Spittler asked what the opinion of the regulators is, i.e. questioning B. Darrius (Banque de France) on the consent. B. Darrius admitted that the consent is necessary and concerning the relation Payer-Provider links with GDPR could be identified.</w:t>
      </w:r>
    </w:p>
    <w:p w14:paraId="4A4421BB" w14:textId="073AED23" w:rsidR="00134227" w:rsidRDefault="00134227" w:rsidP="00386BB3">
      <w:pPr>
        <w:rPr>
          <w:rFonts w:ascii="Verdana" w:hAnsi="Verdana"/>
        </w:rPr>
      </w:pPr>
      <w:r>
        <w:rPr>
          <w:rFonts w:ascii="Verdana" w:hAnsi="Verdana"/>
        </w:rPr>
        <w:t xml:space="preserve">J. Vanhautère asked the opinion of the members whether the first RTP could be sufficient to transport the </w:t>
      </w:r>
      <w:r w:rsidR="00413CE1">
        <w:rPr>
          <w:rFonts w:ascii="Verdana" w:hAnsi="Verdana"/>
        </w:rPr>
        <w:t>request for consent from the Payee to Payer and the acceptation of this RTP could mean the consent is given</w:t>
      </w:r>
      <w:r w:rsidR="00E13C6D">
        <w:rPr>
          <w:rFonts w:ascii="Verdana" w:hAnsi="Verdana"/>
        </w:rPr>
        <w:t xml:space="preserve"> to this payee by the payer</w:t>
      </w:r>
      <w:r w:rsidR="0008691C">
        <w:rPr>
          <w:rFonts w:ascii="Verdana" w:hAnsi="Verdana"/>
        </w:rPr>
        <w:t>,</w:t>
      </w:r>
      <w:r w:rsidR="006E4150">
        <w:rPr>
          <w:rFonts w:ascii="Verdana" w:hAnsi="Verdana"/>
        </w:rPr>
        <w:t xml:space="preserve"> </w:t>
      </w:r>
      <w:r w:rsidR="0008691C">
        <w:rPr>
          <w:rFonts w:ascii="Verdana" w:hAnsi="Verdana"/>
        </w:rPr>
        <w:t>otherwise</w:t>
      </w:r>
      <w:r w:rsidR="006E4150">
        <w:rPr>
          <w:rFonts w:ascii="Verdana" w:hAnsi="Verdana"/>
        </w:rPr>
        <w:t xml:space="preserve"> a dedicated code for </w:t>
      </w:r>
      <w:r w:rsidR="00BA6888">
        <w:rPr>
          <w:rFonts w:ascii="Verdana" w:hAnsi="Verdana"/>
        </w:rPr>
        <w:t xml:space="preserve">RTP receiving </w:t>
      </w:r>
      <w:r w:rsidR="006E4150">
        <w:rPr>
          <w:rFonts w:ascii="Verdana" w:hAnsi="Verdana"/>
        </w:rPr>
        <w:t>refusal had to be foreseen in the Pain014</w:t>
      </w:r>
      <w:r w:rsidR="00413CE1">
        <w:rPr>
          <w:rFonts w:ascii="Verdana" w:hAnsi="Verdana"/>
        </w:rPr>
        <w:t>.</w:t>
      </w:r>
    </w:p>
    <w:p w14:paraId="30B263C7" w14:textId="46AA938C" w:rsidR="00413CE1" w:rsidRDefault="00413CE1" w:rsidP="00386BB3">
      <w:pPr>
        <w:rPr>
          <w:rFonts w:ascii="Verdana" w:hAnsi="Verdana"/>
        </w:rPr>
      </w:pPr>
    </w:p>
    <w:p w14:paraId="18EB3BED" w14:textId="6E35A46A" w:rsidR="00413CE1" w:rsidRDefault="00413CE1" w:rsidP="00386BB3">
      <w:pPr>
        <w:rPr>
          <w:rFonts w:ascii="Verdana" w:hAnsi="Verdana"/>
        </w:rPr>
      </w:pPr>
      <w:r>
        <w:rPr>
          <w:rFonts w:ascii="Verdana" w:hAnsi="Verdana"/>
        </w:rPr>
        <w:t>M. Battistella came back to the idea that the activation by the Payee should be out of the scheme</w:t>
      </w:r>
      <w:r w:rsidR="00F363C2">
        <w:rPr>
          <w:rFonts w:ascii="Verdana" w:hAnsi="Verdana"/>
        </w:rPr>
        <w:t xml:space="preserve"> and the 1</w:t>
      </w:r>
      <w:r w:rsidR="00F363C2" w:rsidRPr="00F363C2">
        <w:rPr>
          <w:rFonts w:ascii="Verdana" w:hAnsi="Verdana"/>
          <w:vertAlign w:val="superscript"/>
        </w:rPr>
        <w:t>st</w:t>
      </w:r>
      <w:r w:rsidR="00F363C2">
        <w:rPr>
          <w:rFonts w:ascii="Verdana" w:hAnsi="Verdana"/>
        </w:rPr>
        <w:t xml:space="preserve"> RTP/e-invoice could indeed </w:t>
      </w:r>
      <w:r w:rsidR="0050026C">
        <w:rPr>
          <w:rFonts w:ascii="Verdana" w:hAnsi="Verdana"/>
        </w:rPr>
        <w:t xml:space="preserve">eventually </w:t>
      </w:r>
      <w:r w:rsidR="00F363C2">
        <w:rPr>
          <w:rFonts w:ascii="Verdana" w:hAnsi="Verdana"/>
        </w:rPr>
        <w:t>indicate that the co consent/activation was previously obtained.</w:t>
      </w:r>
    </w:p>
    <w:p w14:paraId="1AF17238" w14:textId="3BB77DA0" w:rsidR="00F363C2" w:rsidRDefault="00F363C2" w:rsidP="00386BB3">
      <w:pPr>
        <w:rPr>
          <w:rFonts w:ascii="Verdana" w:hAnsi="Verdana"/>
        </w:rPr>
      </w:pPr>
    </w:p>
    <w:p w14:paraId="095B2E35" w14:textId="4942C554" w:rsidR="00F363C2" w:rsidRDefault="00F363C2" w:rsidP="00386BB3">
      <w:pPr>
        <w:rPr>
          <w:rFonts w:ascii="Verdana" w:hAnsi="Verdana"/>
        </w:rPr>
      </w:pPr>
      <w:r>
        <w:rPr>
          <w:rFonts w:ascii="Verdana" w:hAnsi="Verdana"/>
        </w:rPr>
        <w:t xml:space="preserve">P. Spittler asked other members on the current practices. D. Berger responded that in the Swiss solution there </w:t>
      </w:r>
      <w:r w:rsidR="003A27DE">
        <w:rPr>
          <w:rFonts w:ascii="Verdana" w:hAnsi="Verdana"/>
        </w:rPr>
        <w:t xml:space="preserve">was </w:t>
      </w:r>
      <w:r>
        <w:rPr>
          <w:rFonts w:ascii="Verdana" w:hAnsi="Verdana"/>
        </w:rPr>
        <w:t>no activation by the Payee</w:t>
      </w:r>
      <w:r w:rsidR="003A27DE">
        <w:rPr>
          <w:rFonts w:ascii="Verdana" w:hAnsi="Verdana"/>
        </w:rPr>
        <w:t xml:space="preserve"> in the old solution but it does exist in the new one</w:t>
      </w:r>
      <w:r>
        <w:rPr>
          <w:rFonts w:ascii="Verdana" w:hAnsi="Verdana"/>
        </w:rPr>
        <w:t>. I. Gargiulo also replied that in the CBI’s solution there is no activation by the Payee.</w:t>
      </w:r>
    </w:p>
    <w:p w14:paraId="514CB8C1" w14:textId="0758921E" w:rsidR="00F363C2" w:rsidRDefault="00F363C2" w:rsidP="00386BB3">
      <w:pPr>
        <w:rPr>
          <w:rFonts w:ascii="Verdana" w:hAnsi="Verdana"/>
        </w:rPr>
      </w:pPr>
    </w:p>
    <w:p w14:paraId="6469CA54" w14:textId="7BD14246" w:rsidR="00F363C2" w:rsidRDefault="00F363C2" w:rsidP="00386BB3">
      <w:pPr>
        <w:rPr>
          <w:rFonts w:ascii="Verdana" w:hAnsi="Verdana"/>
        </w:rPr>
      </w:pPr>
      <w:r>
        <w:rPr>
          <w:rFonts w:ascii="Verdana" w:hAnsi="Verdana"/>
        </w:rPr>
        <w:t xml:space="preserve">M. Battistella pointed out that to protect the Payer against unexpected RTPs, the PSP of the Payer could </w:t>
      </w:r>
      <w:r w:rsidR="001D353D">
        <w:rPr>
          <w:rFonts w:ascii="Verdana" w:hAnsi="Verdana"/>
        </w:rPr>
        <w:t xml:space="preserve">classify the RTPs and </w:t>
      </w:r>
      <w:r>
        <w:rPr>
          <w:rFonts w:ascii="Verdana" w:hAnsi="Verdana"/>
        </w:rPr>
        <w:t xml:space="preserve">accept only </w:t>
      </w:r>
      <w:r w:rsidR="001D353D">
        <w:rPr>
          <w:rFonts w:ascii="Verdana" w:hAnsi="Verdana"/>
        </w:rPr>
        <w:t>those</w:t>
      </w:r>
      <w:r>
        <w:rPr>
          <w:rFonts w:ascii="Verdana" w:hAnsi="Verdana"/>
        </w:rPr>
        <w:t xml:space="preserve"> that come after activations performed by the Payer. In addition, the Payer could be requested to enter </w:t>
      </w:r>
      <w:r w:rsidR="001D353D">
        <w:rPr>
          <w:rFonts w:ascii="Verdana" w:hAnsi="Verdana"/>
        </w:rPr>
        <w:t xml:space="preserve">in the activation request </w:t>
      </w:r>
      <w:r>
        <w:rPr>
          <w:rFonts w:ascii="Verdana" w:hAnsi="Verdana"/>
        </w:rPr>
        <w:t xml:space="preserve">a </w:t>
      </w:r>
      <w:r w:rsidR="001D353D">
        <w:rPr>
          <w:rFonts w:ascii="Verdana" w:hAnsi="Verdana"/>
        </w:rPr>
        <w:t xml:space="preserve">unique </w:t>
      </w:r>
      <w:r>
        <w:rPr>
          <w:rFonts w:ascii="Verdana" w:hAnsi="Verdana"/>
        </w:rPr>
        <w:t xml:space="preserve">code </w:t>
      </w:r>
      <w:r w:rsidR="001D353D">
        <w:rPr>
          <w:rFonts w:ascii="Verdana" w:hAnsi="Verdana"/>
        </w:rPr>
        <w:t>received out of the scheme from the Payee</w:t>
      </w:r>
      <w:r w:rsidR="0050026C">
        <w:rPr>
          <w:rFonts w:ascii="Verdana" w:hAnsi="Verdana"/>
        </w:rPr>
        <w:t xml:space="preserve"> in order to activate the service towards a nonvisible payee</w:t>
      </w:r>
      <w:r w:rsidR="001D353D">
        <w:rPr>
          <w:rFonts w:ascii="Verdana" w:hAnsi="Verdana"/>
        </w:rPr>
        <w:t>.</w:t>
      </w:r>
    </w:p>
    <w:p w14:paraId="62F0014C" w14:textId="77777777" w:rsidR="00F363C2" w:rsidRDefault="00F363C2" w:rsidP="00386BB3">
      <w:pPr>
        <w:rPr>
          <w:rFonts w:ascii="Verdana" w:hAnsi="Verdana"/>
        </w:rPr>
      </w:pPr>
    </w:p>
    <w:p w14:paraId="4F320F9D" w14:textId="53F9530F" w:rsidR="00F363C2" w:rsidRDefault="00F363C2" w:rsidP="00386BB3">
      <w:pPr>
        <w:rPr>
          <w:rFonts w:ascii="Verdana" w:hAnsi="Verdana"/>
        </w:rPr>
      </w:pPr>
      <w:r>
        <w:rPr>
          <w:rFonts w:ascii="Verdana" w:hAnsi="Verdana"/>
        </w:rPr>
        <w:t>J. Vanhautère pointed out an issue with the rejections of the first RTPs by the Payer. This could mean the rejection of the e-invoice (amount, etc) or the rejection of the service itself.</w:t>
      </w:r>
    </w:p>
    <w:p w14:paraId="1EF43820" w14:textId="1A19D6A7" w:rsidR="0093512C" w:rsidRDefault="0093512C" w:rsidP="00386BB3">
      <w:pPr>
        <w:rPr>
          <w:rFonts w:ascii="Verdana" w:hAnsi="Verdana"/>
        </w:rPr>
      </w:pPr>
    </w:p>
    <w:p w14:paraId="6C4C92E4" w14:textId="2198F55E" w:rsidR="0093512C" w:rsidRDefault="0093512C" w:rsidP="00386BB3">
      <w:pPr>
        <w:rPr>
          <w:rFonts w:ascii="Verdana" w:hAnsi="Verdana"/>
        </w:rPr>
      </w:pPr>
      <w:r>
        <w:rPr>
          <w:rFonts w:ascii="Verdana" w:hAnsi="Verdana"/>
        </w:rPr>
        <w:t>J. Vanhautère proposed to move on with enrolment and activation by the Payer and to leave the activation by the Payee for the public consultation. If it will be required in consultation answers from some countries/communities, it will be included in the design. He proposed to retain the option to indicate in the first RTP that the activation was done outside the scheme.</w:t>
      </w:r>
    </w:p>
    <w:p w14:paraId="72517E28" w14:textId="3B61B9B8" w:rsidR="000E7DB6" w:rsidRDefault="000E7DB6" w:rsidP="00386BB3">
      <w:pPr>
        <w:rPr>
          <w:rFonts w:ascii="Verdana" w:hAnsi="Verdana"/>
        </w:rPr>
      </w:pPr>
    </w:p>
    <w:p w14:paraId="2F1EA4FB" w14:textId="3BA79A71" w:rsidR="000E7DB6" w:rsidRDefault="000E7DB6" w:rsidP="00386BB3">
      <w:pPr>
        <w:rPr>
          <w:rFonts w:ascii="Verdana" w:hAnsi="Verdana"/>
        </w:rPr>
      </w:pPr>
      <w:r>
        <w:rPr>
          <w:rFonts w:ascii="Verdana" w:hAnsi="Verdana"/>
        </w:rPr>
        <w:t xml:space="preserve">M. Battistella </w:t>
      </w:r>
      <w:r w:rsidR="00797712">
        <w:rPr>
          <w:rFonts w:ascii="Verdana" w:hAnsi="Verdana"/>
        </w:rPr>
        <w:t xml:space="preserve">pointed out that the scope of the activation is not the e-invoicing process itself but the sending of the RTPs with any document attached. As requested by the ERPB and committed by the previous work on EIPP the design of the servicing messages should not prevent other types of use in the future. The activation </w:t>
      </w:r>
      <w:r w:rsidR="0050026C">
        <w:rPr>
          <w:rFonts w:ascii="Verdana" w:hAnsi="Verdana"/>
        </w:rPr>
        <w:t>f</w:t>
      </w:r>
      <w:r w:rsidR="0012363C">
        <w:rPr>
          <w:rFonts w:ascii="Verdana" w:hAnsi="Verdana"/>
        </w:rPr>
        <w:t>ro</w:t>
      </w:r>
      <w:r w:rsidR="0050026C">
        <w:rPr>
          <w:rFonts w:ascii="Verdana" w:hAnsi="Verdana"/>
        </w:rPr>
        <w:t>m the payee</w:t>
      </w:r>
      <w:r w:rsidR="00797712">
        <w:rPr>
          <w:rFonts w:ascii="Verdana" w:hAnsi="Verdana"/>
        </w:rPr>
        <w:t xml:space="preserve"> topic may actually be in the scope of the newly created RTP Multi-stakeholder Group and not of the EIPP MSG. For example, </w:t>
      </w:r>
      <w:r w:rsidR="00BA6888">
        <w:rPr>
          <w:rFonts w:ascii="Verdana" w:hAnsi="Verdana"/>
        </w:rPr>
        <w:t xml:space="preserve">for </w:t>
      </w:r>
      <w:r w:rsidR="00797712">
        <w:rPr>
          <w:rFonts w:ascii="Verdana" w:hAnsi="Verdana"/>
        </w:rPr>
        <w:lastRenderedPageBreak/>
        <w:t xml:space="preserve">the one-off e-invoice or </w:t>
      </w:r>
      <w:r w:rsidR="00BA6888">
        <w:rPr>
          <w:rFonts w:ascii="Verdana" w:hAnsi="Verdana"/>
        </w:rPr>
        <w:t xml:space="preserve">for </w:t>
      </w:r>
      <w:r w:rsidR="00797712">
        <w:rPr>
          <w:rFonts w:ascii="Verdana" w:hAnsi="Verdana"/>
        </w:rPr>
        <w:t>RTP</w:t>
      </w:r>
      <w:r w:rsidR="00BA6888">
        <w:rPr>
          <w:rFonts w:ascii="Verdana" w:hAnsi="Verdana"/>
        </w:rPr>
        <w:t>,</w:t>
      </w:r>
      <w:r w:rsidR="00797712">
        <w:rPr>
          <w:rFonts w:ascii="Verdana" w:hAnsi="Verdana"/>
        </w:rPr>
        <w:t xml:space="preserve"> the activation </w:t>
      </w:r>
      <w:r w:rsidR="0050026C">
        <w:rPr>
          <w:rFonts w:ascii="Verdana" w:hAnsi="Verdana"/>
        </w:rPr>
        <w:t xml:space="preserve">process using specific messages </w:t>
      </w:r>
      <w:r w:rsidR="00797712">
        <w:rPr>
          <w:rFonts w:ascii="Verdana" w:hAnsi="Verdana"/>
        </w:rPr>
        <w:t>could be an issue.</w:t>
      </w:r>
    </w:p>
    <w:p w14:paraId="51170610" w14:textId="13FCA662" w:rsidR="00797712" w:rsidRDefault="00797712" w:rsidP="00386BB3">
      <w:pPr>
        <w:rPr>
          <w:rFonts w:ascii="Verdana" w:hAnsi="Verdana"/>
        </w:rPr>
      </w:pPr>
      <w:r>
        <w:rPr>
          <w:rFonts w:ascii="Verdana" w:hAnsi="Verdana"/>
        </w:rPr>
        <w:t>V. Kuntz and P. Spittler mentioned that however the consent is a legal requirement in e-invoicing.</w:t>
      </w:r>
    </w:p>
    <w:p w14:paraId="5E87AE01" w14:textId="162B433E" w:rsidR="00BB1B7F" w:rsidRDefault="00BB1B7F" w:rsidP="00386BB3">
      <w:pPr>
        <w:rPr>
          <w:rFonts w:ascii="Verdana" w:hAnsi="Verdana"/>
        </w:rPr>
      </w:pPr>
    </w:p>
    <w:p w14:paraId="14BF6410" w14:textId="40F6ED58" w:rsidR="00BB1B7F" w:rsidRDefault="00BB1B7F" w:rsidP="00386BB3">
      <w:pPr>
        <w:rPr>
          <w:rFonts w:ascii="Verdana" w:hAnsi="Verdana"/>
        </w:rPr>
      </w:pPr>
      <w:r>
        <w:rPr>
          <w:rFonts w:ascii="Verdana" w:hAnsi="Verdana"/>
        </w:rPr>
        <w:t>After this discussion on the activation by the Payee the following agreement was reached:</w:t>
      </w:r>
    </w:p>
    <w:p w14:paraId="5BFC26B4" w14:textId="7365AA25" w:rsidR="00BB1B7F" w:rsidRDefault="00BB1B7F" w:rsidP="00386BB3">
      <w:pPr>
        <w:rPr>
          <w:rFonts w:ascii="Verdana" w:hAnsi="Verdana"/>
        </w:rPr>
      </w:pPr>
    </w:p>
    <w:p w14:paraId="1E3D36B8" w14:textId="0409E66D" w:rsidR="00BB1B7F" w:rsidRDefault="00BB1B7F" w:rsidP="00BB1B7F">
      <w:pPr>
        <w:pStyle w:val="ListParagraph"/>
        <w:numPr>
          <w:ilvl w:val="0"/>
          <w:numId w:val="36"/>
        </w:numPr>
        <w:rPr>
          <w:rFonts w:ascii="Verdana" w:hAnsi="Verdana"/>
        </w:rPr>
      </w:pPr>
      <w:r>
        <w:rPr>
          <w:rFonts w:ascii="Verdana" w:hAnsi="Verdana"/>
        </w:rPr>
        <w:t xml:space="preserve">Continue with activation </w:t>
      </w:r>
      <w:r w:rsidR="002C1CC3">
        <w:rPr>
          <w:rFonts w:ascii="Verdana" w:hAnsi="Verdana"/>
        </w:rPr>
        <w:t xml:space="preserve">message </w:t>
      </w:r>
      <w:r>
        <w:rPr>
          <w:rFonts w:ascii="Verdana" w:hAnsi="Verdana"/>
        </w:rPr>
        <w:t>by the Payer</w:t>
      </w:r>
    </w:p>
    <w:p w14:paraId="0A319140" w14:textId="1F8F53D8" w:rsidR="00BB1B7F" w:rsidRDefault="00BB1B7F" w:rsidP="00BB1B7F">
      <w:pPr>
        <w:pStyle w:val="ListParagraph"/>
        <w:numPr>
          <w:ilvl w:val="0"/>
          <w:numId w:val="36"/>
        </w:numPr>
        <w:rPr>
          <w:rFonts w:ascii="Verdana" w:hAnsi="Verdana"/>
        </w:rPr>
      </w:pPr>
      <w:r>
        <w:rPr>
          <w:rFonts w:ascii="Verdana" w:hAnsi="Verdana"/>
        </w:rPr>
        <w:t>There are some issues with the expression of the consent in case of activation by the Payee and therefore this needs further investigation</w:t>
      </w:r>
    </w:p>
    <w:p w14:paraId="589046CE" w14:textId="4ED5FBD8" w:rsidR="00BB1B7F" w:rsidRDefault="00BB1B7F" w:rsidP="00BB1B7F">
      <w:pPr>
        <w:pStyle w:val="ListParagraph"/>
        <w:numPr>
          <w:ilvl w:val="0"/>
          <w:numId w:val="36"/>
        </w:numPr>
        <w:rPr>
          <w:rFonts w:ascii="Verdana" w:hAnsi="Verdana"/>
        </w:rPr>
      </w:pPr>
      <w:r>
        <w:rPr>
          <w:rFonts w:ascii="Verdana" w:hAnsi="Verdana"/>
        </w:rPr>
        <w:t>Alignement with RTP MSG is needed</w:t>
      </w:r>
    </w:p>
    <w:p w14:paraId="022B5E2C" w14:textId="54379F47" w:rsidR="00BB1B7F" w:rsidRDefault="00BB1B7F" w:rsidP="00BB1B7F">
      <w:pPr>
        <w:pStyle w:val="ListParagraph"/>
        <w:numPr>
          <w:ilvl w:val="0"/>
          <w:numId w:val="36"/>
        </w:numPr>
        <w:rPr>
          <w:rFonts w:ascii="Verdana" w:hAnsi="Verdana"/>
        </w:rPr>
      </w:pPr>
      <w:r>
        <w:rPr>
          <w:rFonts w:ascii="Verdana" w:hAnsi="Verdana"/>
        </w:rPr>
        <w:t xml:space="preserve">A special code for rejection </w:t>
      </w:r>
      <w:r w:rsidR="005A7308">
        <w:rPr>
          <w:rFonts w:ascii="Verdana" w:hAnsi="Verdana"/>
        </w:rPr>
        <w:t>should be foreseen in pain.014 to express the rejection of the EIPP service itself by the Payer</w:t>
      </w:r>
    </w:p>
    <w:p w14:paraId="74E65010" w14:textId="67E1A6E0" w:rsidR="005A7308" w:rsidRDefault="005A7308" w:rsidP="00BB1B7F">
      <w:pPr>
        <w:pStyle w:val="ListParagraph"/>
        <w:numPr>
          <w:ilvl w:val="0"/>
          <w:numId w:val="36"/>
        </w:numPr>
        <w:rPr>
          <w:rFonts w:ascii="Verdana" w:hAnsi="Verdana"/>
        </w:rPr>
      </w:pPr>
      <w:r>
        <w:rPr>
          <w:rFonts w:ascii="Verdana" w:hAnsi="Verdana"/>
        </w:rPr>
        <w:t>The issue with misused RTPs should not be tackled in the standards but in the future EIPP rulebook</w:t>
      </w:r>
    </w:p>
    <w:p w14:paraId="56CBBE9C" w14:textId="563A79B2" w:rsidR="005A7308" w:rsidRDefault="005A7308" w:rsidP="00BB1B7F">
      <w:pPr>
        <w:pStyle w:val="ListParagraph"/>
        <w:numPr>
          <w:ilvl w:val="0"/>
          <w:numId w:val="36"/>
        </w:numPr>
        <w:rPr>
          <w:rFonts w:ascii="Verdana" w:hAnsi="Verdana"/>
        </w:rPr>
      </w:pPr>
      <w:r>
        <w:rPr>
          <w:rFonts w:ascii="Verdana" w:hAnsi="Verdana"/>
        </w:rPr>
        <w:t>The activati</w:t>
      </w:r>
      <w:r w:rsidR="002C1CC3">
        <w:rPr>
          <w:rFonts w:ascii="Verdana" w:hAnsi="Verdana"/>
        </w:rPr>
        <w:t>o</w:t>
      </w:r>
      <w:r>
        <w:rPr>
          <w:rFonts w:ascii="Verdana" w:hAnsi="Verdana"/>
        </w:rPr>
        <w:t xml:space="preserve">n </w:t>
      </w:r>
      <w:r w:rsidR="002C1CC3">
        <w:rPr>
          <w:rFonts w:ascii="Verdana" w:hAnsi="Verdana"/>
        </w:rPr>
        <w:t xml:space="preserve">message </w:t>
      </w:r>
      <w:r>
        <w:rPr>
          <w:rFonts w:ascii="Verdana" w:hAnsi="Verdana"/>
        </w:rPr>
        <w:t>by the Payee shouldn’t be proposed in the public consultation</w:t>
      </w:r>
    </w:p>
    <w:p w14:paraId="3EE57B6A" w14:textId="598839EF" w:rsidR="005A7308" w:rsidRDefault="005A7308">
      <w:pPr>
        <w:pStyle w:val="ListParagraph"/>
        <w:numPr>
          <w:ilvl w:val="0"/>
          <w:numId w:val="36"/>
        </w:numPr>
        <w:rPr>
          <w:rFonts w:ascii="Verdana" w:hAnsi="Verdana"/>
        </w:rPr>
      </w:pPr>
      <w:r>
        <w:rPr>
          <w:rFonts w:ascii="Verdana" w:hAnsi="Verdana"/>
        </w:rPr>
        <w:t xml:space="preserve">At the level of standards, the activation message should </w:t>
      </w:r>
      <w:r w:rsidR="002C1CC3">
        <w:rPr>
          <w:rFonts w:ascii="Verdana" w:hAnsi="Verdana"/>
        </w:rPr>
        <w:t xml:space="preserve">be </w:t>
      </w:r>
      <w:r>
        <w:rPr>
          <w:rFonts w:ascii="Verdana" w:hAnsi="Verdana"/>
        </w:rPr>
        <w:t>designed with the idea to not prevent the activation by the Payee</w:t>
      </w:r>
    </w:p>
    <w:p w14:paraId="72858406" w14:textId="69FCECBF" w:rsidR="005A7308" w:rsidRPr="00BB1B7F" w:rsidRDefault="005A7308" w:rsidP="00BB1B7F">
      <w:pPr>
        <w:pStyle w:val="ListParagraph"/>
        <w:numPr>
          <w:ilvl w:val="0"/>
          <w:numId w:val="36"/>
        </w:numPr>
        <w:rPr>
          <w:rFonts w:ascii="Verdana" w:hAnsi="Verdana"/>
        </w:rPr>
      </w:pPr>
      <w:r>
        <w:rPr>
          <w:rFonts w:ascii="Verdana" w:hAnsi="Verdana"/>
        </w:rPr>
        <w:t>More inputs from the regulators on the consent issue are welcome</w:t>
      </w:r>
    </w:p>
    <w:p w14:paraId="32100413" w14:textId="405BEF48" w:rsidR="00A85F64" w:rsidRDefault="00A85F64" w:rsidP="00386BB3">
      <w:pPr>
        <w:rPr>
          <w:rFonts w:ascii="Verdana" w:hAnsi="Verdana"/>
        </w:rPr>
      </w:pPr>
    </w:p>
    <w:p w14:paraId="57B5F71B" w14:textId="77777777" w:rsidR="00C476E0" w:rsidRDefault="00C476E0" w:rsidP="00C476E0">
      <w:pPr>
        <w:rPr>
          <w:rFonts w:ascii="Verdana" w:hAnsi="Verdana"/>
        </w:rPr>
      </w:pPr>
    </w:p>
    <w:p w14:paraId="7AD59867" w14:textId="77777777" w:rsidR="00C476E0" w:rsidRDefault="00C476E0" w:rsidP="00C476E0">
      <w:pPr>
        <w:pBdr>
          <w:top w:val="single" w:sz="6" w:space="1" w:color="auto"/>
          <w:bottom w:val="single" w:sz="6" w:space="1" w:color="auto"/>
        </w:pBdr>
        <w:rPr>
          <w:rFonts w:ascii="Verdana" w:hAnsi="Verdana"/>
        </w:rPr>
      </w:pPr>
      <w:r>
        <w:rPr>
          <w:rFonts w:ascii="Verdana" w:hAnsi="Verdana"/>
        </w:rPr>
        <w:t>lunch break</w:t>
      </w:r>
    </w:p>
    <w:p w14:paraId="6F44A033" w14:textId="77777777" w:rsidR="00C476E0" w:rsidRPr="00ED068C" w:rsidRDefault="00C476E0" w:rsidP="00C476E0">
      <w:pPr>
        <w:rPr>
          <w:rFonts w:ascii="Verdana" w:hAnsi="Verdana"/>
        </w:rPr>
      </w:pPr>
    </w:p>
    <w:p w14:paraId="21F777AC" w14:textId="00914F51" w:rsidR="00C476E0" w:rsidRPr="00163C17" w:rsidRDefault="00163C17" w:rsidP="00386BB3">
      <w:pPr>
        <w:rPr>
          <w:rFonts w:ascii="Verdana" w:hAnsi="Verdana"/>
          <w:u w:val="single"/>
        </w:rPr>
      </w:pPr>
      <w:r w:rsidRPr="00163C17">
        <w:rPr>
          <w:rFonts w:ascii="Verdana" w:hAnsi="Verdana"/>
          <w:u w:val="single"/>
        </w:rPr>
        <w:t>Carry on with the topic about the activities per actor</w:t>
      </w:r>
    </w:p>
    <w:p w14:paraId="7DC49750" w14:textId="619C9238" w:rsidR="00163C17" w:rsidRDefault="00163C17" w:rsidP="00386BB3">
      <w:pPr>
        <w:rPr>
          <w:rFonts w:ascii="Verdana" w:hAnsi="Verdana"/>
        </w:rPr>
      </w:pPr>
    </w:p>
    <w:p w14:paraId="4EA2463C" w14:textId="121F0C67" w:rsidR="00163C17" w:rsidRDefault="00163C17" w:rsidP="00386BB3">
      <w:pPr>
        <w:rPr>
          <w:rFonts w:ascii="Verdana" w:hAnsi="Verdana"/>
        </w:rPr>
      </w:pPr>
      <w:r>
        <w:rPr>
          <w:rFonts w:ascii="Verdana" w:hAnsi="Verdana"/>
        </w:rPr>
        <w:t>V. Vlad displayed on screen and shared with remote participants the working document “</w:t>
      </w:r>
      <w:r w:rsidRPr="00163C17">
        <w:rPr>
          <w:rFonts w:ascii="Verdana" w:hAnsi="Verdana"/>
        </w:rPr>
        <w:t>EIPP MSG 011-19 activities-per-roles-notes</w:t>
      </w:r>
      <w:r>
        <w:rPr>
          <w:rFonts w:ascii="Verdana" w:hAnsi="Verdana"/>
        </w:rPr>
        <w:t>”.</w:t>
      </w:r>
    </w:p>
    <w:p w14:paraId="4C2B8018" w14:textId="3BDDE6CB" w:rsidR="00163C17" w:rsidRDefault="00163C17" w:rsidP="00386BB3">
      <w:pPr>
        <w:rPr>
          <w:rFonts w:ascii="Verdana" w:hAnsi="Verdana"/>
        </w:rPr>
      </w:pPr>
    </w:p>
    <w:p w14:paraId="4AEBDDED" w14:textId="7BDA5E53" w:rsidR="00163C17" w:rsidRDefault="00163C17" w:rsidP="00386BB3">
      <w:pPr>
        <w:rPr>
          <w:rFonts w:ascii="Verdana" w:hAnsi="Verdana"/>
        </w:rPr>
      </w:pPr>
      <w:r>
        <w:rPr>
          <w:rFonts w:ascii="Verdana" w:hAnsi="Verdana"/>
        </w:rPr>
        <w:t>M. Battistella pointed out that, in addition to Directory Providers, the Routing Providers should be mention</w:t>
      </w:r>
      <w:r w:rsidR="002F45D3">
        <w:rPr>
          <w:rFonts w:ascii="Verdana" w:hAnsi="Verdana"/>
        </w:rPr>
        <w:t>ed</w:t>
      </w:r>
      <w:r>
        <w:rPr>
          <w:rFonts w:ascii="Verdana" w:hAnsi="Verdana"/>
        </w:rPr>
        <w:t xml:space="preserve">. Indeed, after verification in the EIPP 2018 report, this type of entities also </w:t>
      </w:r>
      <w:r w:rsidR="00643069">
        <w:rPr>
          <w:rFonts w:ascii="Verdana" w:hAnsi="Verdana"/>
        </w:rPr>
        <w:t>has</w:t>
      </w:r>
      <w:r>
        <w:rPr>
          <w:rFonts w:ascii="Verdana" w:hAnsi="Verdana"/>
        </w:rPr>
        <w:t xml:space="preserve"> a role in the eco-system.</w:t>
      </w:r>
    </w:p>
    <w:p w14:paraId="704C24B0" w14:textId="3428738B" w:rsidR="00643069" w:rsidRDefault="00643069" w:rsidP="00386BB3">
      <w:pPr>
        <w:rPr>
          <w:rFonts w:ascii="Verdana" w:hAnsi="Verdana"/>
        </w:rPr>
      </w:pPr>
    </w:p>
    <w:p w14:paraId="0EE55BDD" w14:textId="7D56531B" w:rsidR="00643069" w:rsidRDefault="00643069" w:rsidP="00386BB3">
      <w:pPr>
        <w:rPr>
          <w:rFonts w:ascii="Verdana" w:hAnsi="Verdana"/>
        </w:rPr>
      </w:pPr>
      <w:r>
        <w:rPr>
          <w:rFonts w:ascii="Verdana" w:hAnsi="Verdana"/>
        </w:rPr>
        <w:t>The following points were corrected or completed in the “activities” document:</w:t>
      </w:r>
    </w:p>
    <w:p w14:paraId="73BF34E2" w14:textId="62CD419E" w:rsidR="00643069" w:rsidRDefault="00643069" w:rsidP="00643069">
      <w:pPr>
        <w:pStyle w:val="ListParagraph"/>
        <w:numPr>
          <w:ilvl w:val="0"/>
          <w:numId w:val="37"/>
        </w:numPr>
        <w:rPr>
          <w:rFonts w:ascii="Verdana" w:hAnsi="Verdana"/>
        </w:rPr>
      </w:pPr>
      <w:r>
        <w:rPr>
          <w:rFonts w:ascii="Verdana" w:hAnsi="Verdana"/>
        </w:rPr>
        <w:t>Messages to “entry points” =&gt; corrected in “EIPP Directories”</w:t>
      </w:r>
    </w:p>
    <w:p w14:paraId="6D29D742" w14:textId="28F97D76" w:rsidR="00643069" w:rsidRDefault="00643069" w:rsidP="00643069">
      <w:pPr>
        <w:pStyle w:val="ListParagraph"/>
        <w:numPr>
          <w:ilvl w:val="0"/>
          <w:numId w:val="37"/>
        </w:numPr>
        <w:rPr>
          <w:rFonts w:ascii="Verdana" w:hAnsi="Verdana"/>
        </w:rPr>
      </w:pPr>
      <w:r>
        <w:rPr>
          <w:rFonts w:ascii="Verdana" w:hAnsi="Verdana"/>
        </w:rPr>
        <w:t>Replace “sends” with “delivers” (of messages)</w:t>
      </w:r>
    </w:p>
    <w:p w14:paraId="53DF3402" w14:textId="2FA6625B" w:rsidR="00643069" w:rsidRDefault="00643069" w:rsidP="00643069">
      <w:pPr>
        <w:pStyle w:val="ListParagraph"/>
        <w:numPr>
          <w:ilvl w:val="0"/>
          <w:numId w:val="37"/>
        </w:numPr>
        <w:rPr>
          <w:rFonts w:ascii="Verdana" w:hAnsi="Verdana"/>
        </w:rPr>
      </w:pPr>
      <w:r>
        <w:rPr>
          <w:rFonts w:ascii="Verdana" w:hAnsi="Verdana"/>
        </w:rPr>
        <w:t>Directory Providers can get/send messages from/to other Directory Providers</w:t>
      </w:r>
    </w:p>
    <w:p w14:paraId="1D181780" w14:textId="3C69089E" w:rsidR="00DB1BF8" w:rsidRDefault="00DB1BF8" w:rsidP="00643069">
      <w:pPr>
        <w:pStyle w:val="ListParagraph"/>
        <w:numPr>
          <w:ilvl w:val="0"/>
          <w:numId w:val="37"/>
        </w:numPr>
        <w:rPr>
          <w:rFonts w:ascii="Verdana" w:hAnsi="Verdana"/>
        </w:rPr>
      </w:pPr>
      <w:r>
        <w:rPr>
          <w:rFonts w:ascii="Verdana" w:hAnsi="Verdana"/>
        </w:rPr>
        <w:t>Need for a “query” message used by the Payer EIPP Providers to look up for information in the Directory Providers repositories</w:t>
      </w:r>
    </w:p>
    <w:p w14:paraId="247C754F" w14:textId="198BE158" w:rsidR="00DB1BF8" w:rsidRDefault="00DB1BF8" w:rsidP="00643069">
      <w:pPr>
        <w:pStyle w:val="ListParagraph"/>
        <w:numPr>
          <w:ilvl w:val="0"/>
          <w:numId w:val="37"/>
        </w:numPr>
        <w:rPr>
          <w:rFonts w:ascii="Verdana" w:hAnsi="Verdana"/>
        </w:rPr>
      </w:pPr>
      <w:r>
        <w:rPr>
          <w:rFonts w:ascii="Verdana" w:hAnsi="Verdana"/>
        </w:rPr>
        <w:t>Add “forwarding (routing) agent” and its activity</w:t>
      </w:r>
    </w:p>
    <w:p w14:paraId="2650AA0A" w14:textId="7F476F09" w:rsidR="00DB1BF8" w:rsidRDefault="00DB1BF8" w:rsidP="00643069">
      <w:pPr>
        <w:pStyle w:val="ListParagraph"/>
        <w:numPr>
          <w:ilvl w:val="0"/>
          <w:numId w:val="37"/>
        </w:numPr>
        <w:rPr>
          <w:rFonts w:ascii="Verdana" w:hAnsi="Verdana"/>
        </w:rPr>
      </w:pPr>
      <w:r>
        <w:rPr>
          <w:rFonts w:ascii="Verdana" w:hAnsi="Verdana"/>
        </w:rPr>
        <w:t xml:space="preserve">The </w:t>
      </w:r>
      <w:r w:rsidRPr="00DB1BF8">
        <w:rPr>
          <w:rFonts w:ascii="Verdana" w:hAnsi="Verdana"/>
        </w:rPr>
        <w:t>Payee EIPP provider</w:t>
      </w:r>
      <w:r>
        <w:rPr>
          <w:rFonts w:ascii="Verdana" w:hAnsi="Verdana"/>
        </w:rPr>
        <w:t xml:space="preserve"> validation is a technical validation as the final validation is carried out by the Payee</w:t>
      </w:r>
    </w:p>
    <w:p w14:paraId="727B9F5B" w14:textId="2CC0B7AD" w:rsidR="00DB1BF8" w:rsidRDefault="00DB1BF8" w:rsidP="00643069">
      <w:pPr>
        <w:pStyle w:val="ListParagraph"/>
        <w:numPr>
          <w:ilvl w:val="0"/>
          <w:numId w:val="37"/>
        </w:numPr>
        <w:rPr>
          <w:rFonts w:ascii="Verdana" w:hAnsi="Verdana"/>
        </w:rPr>
      </w:pPr>
      <w:r>
        <w:rPr>
          <w:rFonts w:ascii="Verdana" w:hAnsi="Verdana"/>
        </w:rPr>
        <w:t>Other small clarifications and editorial changes</w:t>
      </w:r>
    </w:p>
    <w:p w14:paraId="785323CA" w14:textId="230FAC0C" w:rsidR="00DB1BF8" w:rsidRDefault="00DB1BF8" w:rsidP="00DB1BF8">
      <w:pPr>
        <w:rPr>
          <w:rFonts w:ascii="Verdana" w:hAnsi="Verdana"/>
        </w:rPr>
      </w:pPr>
    </w:p>
    <w:p w14:paraId="2B482054" w14:textId="52C570FC" w:rsidR="00DB1BF8" w:rsidRDefault="00DB1BF8" w:rsidP="00DB1BF8">
      <w:pPr>
        <w:rPr>
          <w:rFonts w:ascii="Verdana" w:hAnsi="Verdana"/>
        </w:rPr>
      </w:pPr>
      <w:r>
        <w:rPr>
          <w:rFonts w:ascii="Verdana" w:hAnsi="Verdana"/>
        </w:rPr>
        <w:t>The document is saved in v0.2 and will be used by V. Kuntz and D. Forceville as input for further work using SWIFT designing tool</w:t>
      </w:r>
      <w:r w:rsidR="002907B3">
        <w:rPr>
          <w:rFonts w:ascii="Verdana" w:hAnsi="Verdana"/>
        </w:rPr>
        <w:t>.</w:t>
      </w:r>
    </w:p>
    <w:p w14:paraId="0DB99AB3" w14:textId="247084A5" w:rsidR="002907B3" w:rsidRDefault="002907B3" w:rsidP="00DB1BF8">
      <w:pPr>
        <w:rPr>
          <w:rFonts w:ascii="Verdana" w:hAnsi="Verdana"/>
        </w:rPr>
      </w:pPr>
    </w:p>
    <w:p w14:paraId="0B9D6996" w14:textId="164B6E46" w:rsidR="002907B3" w:rsidRDefault="002907B3" w:rsidP="00DB1BF8">
      <w:pPr>
        <w:rPr>
          <w:rFonts w:ascii="Verdana" w:hAnsi="Verdana"/>
          <w:u w:val="single"/>
        </w:rPr>
      </w:pPr>
      <w:r w:rsidRPr="002907B3">
        <w:rPr>
          <w:rFonts w:ascii="Verdana" w:hAnsi="Verdana"/>
          <w:u w:val="single"/>
        </w:rPr>
        <w:t>Discussion on “amendment” message</w:t>
      </w:r>
    </w:p>
    <w:p w14:paraId="66D2427A" w14:textId="2B4D345D" w:rsidR="002907B3" w:rsidRPr="002907B3" w:rsidRDefault="002907B3" w:rsidP="00DB1BF8">
      <w:pPr>
        <w:rPr>
          <w:rFonts w:ascii="Verdana" w:hAnsi="Verdana"/>
        </w:rPr>
      </w:pPr>
    </w:p>
    <w:p w14:paraId="4BDE98CB" w14:textId="0361A199" w:rsidR="002907B3" w:rsidRDefault="002F45D3" w:rsidP="00DB1BF8">
      <w:pPr>
        <w:rPr>
          <w:rFonts w:ascii="Verdana" w:hAnsi="Verdana"/>
        </w:rPr>
      </w:pPr>
      <w:r>
        <w:rPr>
          <w:rFonts w:ascii="Verdana" w:hAnsi="Verdana"/>
        </w:rPr>
        <w:lastRenderedPageBreak/>
        <w:t>Different</w:t>
      </w:r>
      <w:r w:rsidR="002907B3">
        <w:rPr>
          <w:rFonts w:ascii="Verdana" w:hAnsi="Verdana"/>
        </w:rPr>
        <w:t xml:space="preserve"> cases of amendment were identified. For </w:t>
      </w:r>
      <w:r w:rsidR="00D967E1">
        <w:rPr>
          <w:rFonts w:ascii="Verdana" w:hAnsi="Verdana"/>
        </w:rPr>
        <w:t>example,</w:t>
      </w:r>
      <w:r w:rsidR="002907B3">
        <w:rPr>
          <w:rFonts w:ascii="Verdana" w:hAnsi="Verdana"/>
        </w:rPr>
        <w:t xml:space="preserve"> when any enrolment data other than the “EIPP Provider” is changed, there is a simple amendment, but when the EIPP provider changes, it represents a “replace” message. It is a special type of amendment</w:t>
      </w:r>
      <w:r w:rsidR="00D967E1">
        <w:rPr>
          <w:rFonts w:ascii="Verdana" w:hAnsi="Verdana"/>
        </w:rPr>
        <w:t xml:space="preserve"> as changing the EIPP provider has important effect on routing so that it is necessary to preserve the continuity of the service and up to date information.</w:t>
      </w:r>
    </w:p>
    <w:p w14:paraId="51F46FF4" w14:textId="2977C294" w:rsidR="00D967E1" w:rsidRDefault="00D967E1" w:rsidP="00DB1BF8">
      <w:pPr>
        <w:rPr>
          <w:rFonts w:ascii="Verdana" w:hAnsi="Verdana"/>
        </w:rPr>
      </w:pPr>
    </w:p>
    <w:p w14:paraId="7270608F" w14:textId="7A7B2564" w:rsidR="00D967E1" w:rsidRDefault="00D967E1" w:rsidP="00DB1BF8">
      <w:pPr>
        <w:rPr>
          <w:rFonts w:ascii="Verdana" w:hAnsi="Verdana"/>
        </w:rPr>
      </w:pPr>
      <w:r>
        <w:rPr>
          <w:rFonts w:ascii="Verdana" w:hAnsi="Verdana"/>
        </w:rPr>
        <w:t xml:space="preserve">It is very important for routing purposed that the new Payee provider to be known in the </w:t>
      </w:r>
      <w:r w:rsidR="002F45D3">
        <w:rPr>
          <w:rFonts w:ascii="Verdana" w:hAnsi="Verdana"/>
        </w:rPr>
        <w:t>eco-</w:t>
      </w:r>
      <w:r>
        <w:rPr>
          <w:rFonts w:ascii="Verdana" w:hAnsi="Verdana"/>
        </w:rPr>
        <w:t>system in case of change. V. Kuntz proposed the use of 2 status report messages: 1</w:t>
      </w:r>
      <w:r w:rsidRPr="00D967E1">
        <w:rPr>
          <w:rFonts w:ascii="Verdana" w:hAnsi="Verdana"/>
          <w:vertAlign w:val="superscript"/>
        </w:rPr>
        <w:t>st</w:t>
      </w:r>
      <w:r>
        <w:rPr>
          <w:rFonts w:ascii="Verdana" w:hAnsi="Verdana"/>
        </w:rPr>
        <w:t xml:space="preserve"> when the Directory Provider is updated and a 2</w:t>
      </w:r>
      <w:r w:rsidRPr="00D967E1">
        <w:rPr>
          <w:rFonts w:ascii="Verdana" w:hAnsi="Verdana"/>
          <w:vertAlign w:val="superscript"/>
        </w:rPr>
        <w:t>nd</w:t>
      </w:r>
      <w:r>
        <w:rPr>
          <w:rFonts w:ascii="Verdana" w:hAnsi="Verdana"/>
        </w:rPr>
        <w:t xml:space="preserve"> after receiving the confirmations that other Directory Providers or Payer EIPP Provider properly updated their repositories.</w:t>
      </w:r>
      <w:r w:rsidR="002832E5">
        <w:rPr>
          <w:rFonts w:ascii="Verdana" w:hAnsi="Verdana"/>
        </w:rPr>
        <w:t xml:space="preserve"> However, it was stressed that it will be a heavy operational burden especially in case of a lot of different actors concerned (payer EIPP providers)</w:t>
      </w:r>
      <w:r w:rsidR="00BA6888">
        <w:rPr>
          <w:rFonts w:ascii="Verdana" w:hAnsi="Verdana"/>
        </w:rPr>
        <w:t>.</w:t>
      </w:r>
      <w:r w:rsidR="002832E5">
        <w:rPr>
          <w:rFonts w:ascii="Verdana" w:hAnsi="Verdana"/>
        </w:rPr>
        <w:t xml:space="preserve"> </w:t>
      </w:r>
    </w:p>
    <w:p w14:paraId="7A5594E6" w14:textId="0AF8440F" w:rsidR="00D967E1" w:rsidRDefault="00D967E1" w:rsidP="00DB1BF8">
      <w:pPr>
        <w:rPr>
          <w:rFonts w:ascii="Verdana" w:hAnsi="Verdana"/>
        </w:rPr>
      </w:pPr>
      <w:r>
        <w:rPr>
          <w:rFonts w:ascii="Verdana" w:hAnsi="Verdana"/>
        </w:rPr>
        <w:t xml:space="preserve">P. Spittler asked how a Payee can test that its enrolment was successful. A solution could be to make use of a “query” message. It has been agreed that this could be too complex so that </w:t>
      </w:r>
      <w:r w:rsidR="003E017D">
        <w:rPr>
          <w:rFonts w:ascii="Verdana" w:hAnsi="Verdana"/>
        </w:rPr>
        <w:t>the guarantee of successful enrolment may be included in the SLAs. Alternatively, the Directory Service Providers could provide access to Payees to verify their status (e.g. a webpage). In any case this topic shouldn’t be included in the standards but can be in the rulebook.</w:t>
      </w:r>
    </w:p>
    <w:p w14:paraId="7157B981" w14:textId="4D7483B2" w:rsidR="003E017D" w:rsidRDefault="003E017D" w:rsidP="00DB1BF8">
      <w:pPr>
        <w:rPr>
          <w:rFonts w:ascii="Verdana" w:hAnsi="Verdana"/>
        </w:rPr>
      </w:pPr>
    </w:p>
    <w:p w14:paraId="09ED2AFE" w14:textId="2EB49A65" w:rsidR="003E017D" w:rsidRDefault="003E017D" w:rsidP="00DB1BF8">
      <w:pPr>
        <w:rPr>
          <w:rFonts w:ascii="Verdana" w:hAnsi="Verdana"/>
          <w:u w:val="single"/>
        </w:rPr>
      </w:pPr>
      <w:r w:rsidRPr="003E017D">
        <w:rPr>
          <w:rFonts w:ascii="Verdana" w:hAnsi="Verdana"/>
          <w:u w:val="single"/>
        </w:rPr>
        <w:t>Discussion on “push” and “pull” mode</w:t>
      </w:r>
    </w:p>
    <w:p w14:paraId="6193D31B" w14:textId="7F169868" w:rsidR="003E017D" w:rsidRDefault="003E017D" w:rsidP="00DB1BF8">
      <w:pPr>
        <w:rPr>
          <w:rFonts w:ascii="Verdana" w:hAnsi="Verdana"/>
          <w:u w:val="single"/>
        </w:rPr>
      </w:pPr>
    </w:p>
    <w:p w14:paraId="20E1D9AD" w14:textId="2E67D05D" w:rsidR="003E017D" w:rsidRDefault="003E017D" w:rsidP="00DB1BF8">
      <w:pPr>
        <w:rPr>
          <w:rFonts w:ascii="Verdana" w:hAnsi="Verdana"/>
        </w:rPr>
      </w:pPr>
      <w:r>
        <w:rPr>
          <w:rFonts w:ascii="Verdana" w:hAnsi="Verdana"/>
        </w:rPr>
        <w:t>The Payer EIPP providers can obtain data from Directory Providers either in “push mode” (the Directory Providers send sets of data about enrolments</w:t>
      </w:r>
      <w:r w:rsidR="002F45D3">
        <w:rPr>
          <w:rFonts w:ascii="Verdana" w:hAnsi="Verdana"/>
        </w:rPr>
        <w:t xml:space="preserve"> and amendments</w:t>
      </w:r>
      <w:r>
        <w:rPr>
          <w:rFonts w:ascii="Verdana" w:hAnsi="Verdana"/>
        </w:rPr>
        <w:t>), either in “pull mode” (the Payer EIPP Providers retrieve data from Directory Providers).</w:t>
      </w:r>
    </w:p>
    <w:p w14:paraId="5FB15055" w14:textId="182AE809" w:rsidR="003E017D" w:rsidRPr="003E017D" w:rsidRDefault="003E017D" w:rsidP="00DB1BF8">
      <w:pPr>
        <w:rPr>
          <w:rFonts w:ascii="Verdana" w:hAnsi="Verdana"/>
        </w:rPr>
      </w:pPr>
      <w:r>
        <w:rPr>
          <w:rFonts w:ascii="Verdana" w:hAnsi="Verdana"/>
        </w:rPr>
        <w:t xml:space="preserve">It has been agreed that the standard should support both modes. V. Kuntz proposed to mention it in the consultation and ask what the current solutions are, if they exist. </w:t>
      </w:r>
    </w:p>
    <w:p w14:paraId="772BF7D4" w14:textId="25C0F02C" w:rsidR="00163C17" w:rsidRDefault="00163C17" w:rsidP="00386BB3">
      <w:pPr>
        <w:rPr>
          <w:rFonts w:ascii="Verdana" w:hAnsi="Verdana"/>
        </w:rPr>
      </w:pPr>
    </w:p>
    <w:p w14:paraId="767E920D" w14:textId="29B3BF8D" w:rsidR="009A674C" w:rsidRDefault="009A674C" w:rsidP="009A674C">
      <w:pPr>
        <w:pStyle w:val="ListParagraph"/>
        <w:numPr>
          <w:ilvl w:val="0"/>
          <w:numId w:val="6"/>
        </w:numPr>
        <w:rPr>
          <w:rFonts w:ascii="Verdana" w:hAnsi="Verdana"/>
          <w:b/>
          <w:sz w:val="24"/>
          <w:szCs w:val="24"/>
        </w:rPr>
      </w:pPr>
      <w:r w:rsidRPr="005B5D9B">
        <w:rPr>
          <w:rFonts w:ascii="Verdana" w:hAnsi="Verdana"/>
          <w:b/>
          <w:sz w:val="24"/>
          <w:szCs w:val="24"/>
        </w:rPr>
        <w:t xml:space="preserve">Workshop on servicing messages </w:t>
      </w:r>
      <w:r>
        <w:rPr>
          <w:rFonts w:ascii="Verdana" w:hAnsi="Verdana"/>
          <w:b/>
          <w:sz w:val="24"/>
          <w:szCs w:val="24"/>
        </w:rPr>
        <w:t>: r</w:t>
      </w:r>
      <w:r w:rsidRPr="009A674C">
        <w:rPr>
          <w:rFonts w:ascii="Verdana" w:hAnsi="Verdana"/>
          <w:b/>
          <w:sz w:val="24"/>
          <w:szCs w:val="24"/>
        </w:rPr>
        <w:t>eview the messages datasets</w:t>
      </w:r>
    </w:p>
    <w:p w14:paraId="6FC84170" w14:textId="365EC0B9" w:rsidR="009A674C" w:rsidRDefault="009A674C" w:rsidP="009A674C">
      <w:pPr>
        <w:rPr>
          <w:rFonts w:ascii="Verdana" w:hAnsi="Verdana"/>
          <w:b/>
        </w:rPr>
      </w:pPr>
    </w:p>
    <w:p w14:paraId="6C144CD3" w14:textId="2233AF23" w:rsidR="009A674C" w:rsidRDefault="00530B41" w:rsidP="00ED2BB1">
      <w:pPr>
        <w:rPr>
          <w:rFonts w:ascii="Verdana" w:hAnsi="Verdana"/>
        </w:rPr>
      </w:pPr>
      <w:r>
        <w:rPr>
          <w:rFonts w:ascii="Verdana" w:hAnsi="Verdana"/>
        </w:rPr>
        <w:t xml:space="preserve">V. Vlad displayed on screen the </w:t>
      </w:r>
      <w:r w:rsidR="00ED2BB1">
        <w:rPr>
          <w:rFonts w:ascii="Verdana" w:hAnsi="Verdana"/>
        </w:rPr>
        <w:t>Excel file with</w:t>
      </w:r>
      <w:r>
        <w:rPr>
          <w:rFonts w:ascii="Verdana" w:hAnsi="Verdana"/>
        </w:rPr>
        <w:t xml:space="preserve"> the proposed datasets: “</w:t>
      </w:r>
      <w:r w:rsidRPr="00530B41">
        <w:rPr>
          <w:rFonts w:ascii="Verdana" w:hAnsi="Verdana"/>
        </w:rPr>
        <w:t>EIPP MSG 006-19 servicing_messages_datasets</w:t>
      </w:r>
      <w:r w:rsidR="00ED2BB1">
        <w:rPr>
          <w:rFonts w:ascii="Verdana" w:hAnsi="Verdana"/>
        </w:rPr>
        <w:t>”. It was reviewed in parallel with the questions submitted by V. Kuntz prior to the meeting. Some data elements were clarified and modified in the file: “</w:t>
      </w:r>
      <w:r w:rsidR="00ED2BB1" w:rsidRPr="00ED2BB1">
        <w:rPr>
          <w:rFonts w:ascii="Verdana" w:hAnsi="Verdana"/>
        </w:rPr>
        <w:t>Creditor activity code</w:t>
      </w:r>
      <w:r w:rsidR="00ED2BB1">
        <w:rPr>
          <w:rFonts w:ascii="Verdana" w:hAnsi="Verdana"/>
        </w:rPr>
        <w:t>”, “</w:t>
      </w:r>
      <w:r w:rsidR="00ED2BB1" w:rsidRPr="00ED2BB1">
        <w:rPr>
          <w:rFonts w:ascii="Verdana" w:hAnsi="Verdana"/>
        </w:rPr>
        <w:t>Creditor EIPP messaging address</w:t>
      </w:r>
      <w:r w:rsidR="00ED2BB1">
        <w:rPr>
          <w:rFonts w:ascii="Verdana" w:hAnsi="Verdana"/>
        </w:rPr>
        <w:t>”, “</w:t>
      </w:r>
      <w:r w:rsidR="00ED2BB1" w:rsidRPr="00ED2BB1">
        <w:rPr>
          <w:rFonts w:ascii="Verdana" w:hAnsi="Verdana"/>
        </w:rPr>
        <w:t>Creditor customer identification type</w:t>
      </w:r>
      <w:r w:rsidR="00ED2BB1">
        <w:rPr>
          <w:rFonts w:ascii="Verdana" w:hAnsi="Verdana"/>
        </w:rPr>
        <w:t>”.</w:t>
      </w:r>
    </w:p>
    <w:p w14:paraId="33D2A81C" w14:textId="3387FE35" w:rsidR="00ED2BB1" w:rsidRDefault="00ED2BB1" w:rsidP="00ED2BB1">
      <w:pPr>
        <w:rPr>
          <w:rFonts w:ascii="Verdana" w:hAnsi="Verdana"/>
        </w:rPr>
      </w:pPr>
    </w:p>
    <w:p w14:paraId="03300E66" w14:textId="71ED86BA" w:rsidR="00ED2BB1" w:rsidRDefault="00ED2BB1" w:rsidP="00ED2BB1">
      <w:pPr>
        <w:rPr>
          <w:rFonts w:ascii="Verdana" w:hAnsi="Verdana"/>
        </w:rPr>
      </w:pPr>
      <w:r>
        <w:rPr>
          <w:rFonts w:ascii="Verdana" w:hAnsi="Verdana"/>
        </w:rPr>
        <w:t>The table was saved in version 0.2 after update. However</w:t>
      </w:r>
      <w:r w:rsidR="0008691C">
        <w:rPr>
          <w:rFonts w:ascii="Verdana" w:hAnsi="Verdana"/>
        </w:rPr>
        <w:t>,</w:t>
      </w:r>
      <w:r>
        <w:rPr>
          <w:rFonts w:ascii="Verdana" w:hAnsi="Verdana"/>
        </w:rPr>
        <w:t xml:space="preserve"> it has been agreed that the lists need further revision and this revision will remain on the agenda of the next meeting.</w:t>
      </w:r>
    </w:p>
    <w:p w14:paraId="4F70DD06" w14:textId="37DC159C" w:rsidR="00ED2BB1" w:rsidRDefault="00ED2BB1" w:rsidP="00ED2BB1">
      <w:pPr>
        <w:rPr>
          <w:rFonts w:ascii="Verdana" w:hAnsi="Verdana"/>
        </w:rPr>
      </w:pPr>
    </w:p>
    <w:p w14:paraId="1135C0C4" w14:textId="77777777" w:rsidR="00ED2BB1" w:rsidRDefault="00ED2BB1" w:rsidP="00ED2BB1">
      <w:pPr>
        <w:rPr>
          <w:rFonts w:ascii="Verdana" w:hAnsi="Verdana"/>
        </w:rPr>
      </w:pPr>
    </w:p>
    <w:p w14:paraId="69DD3615" w14:textId="58DB13AE" w:rsidR="00247B1C" w:rsidRDefault="004E45EB" w:rsidP="00CC6766">
      <w:pPr>
        <w:pStyle w:val="ListParagraph"/>
        <w:numPr>
          <w:ilvl w:val="0"/>
          <w:numId w:val="6"/>
        </w:numPr>
        <w:rPr>
          <w:rFonts w:ascii="Verdana" w:hAnsi="Verdana"/>
          <w:b/>
          <w:sz w:val="24"/>
          <w:szCs w:val="24"/>
        </w:rPr>
      </w:pPr>
      <w:r>
        <w:rPr>
          <w:rFonts w:ascii="Verdana" w:hAnsi="Verdana"/>
          <w:b/>
          <w:sz w:val="24"/>
          <w:szCs w:val="24"/>
        </w:rPr>
        <w:t>Reuse of o</w:t>
      </w:r>
      <w:r w:rsidR="009E296A" w:rsidRPr="009E296A">
        <w:rPr>
          <w:rFonts w:ascii="Verdana" w:hAnsi="Verdana"/>
          <w:b/>
          <w:sz w:val="24"/>
          <w:szCs w:val="24"/>
        </w:rPr>
        <w:t>ther ISO 20022 messages</w:t>
      </w:r>
    </w:p>
    <w:p w14:paraId="678EF0E5" w14:textId="7C9EE962" w:rsidR="00451431" w:rsidRDefault="00451431" w:rsidP="00451431">
      <w:pPr>
        <w:rPr>
          <w:rFonts w:ascii="Verdana" w:hAnsi="Verdana"/>
          <w:b/>
        </w:rPr>
      </w:pPr>
    </w:p>
    <w:p w14:paraId="776C539A" w14:textId="1933C878" w:rsidR="00451431" w:rsidRPr="00451431" w:rsidRDefault="00451431" w:rsidP="00451431">
      <w:pPr>
        <w:rPr>
          <w:rFonts w:ascii="Verdana" w:hAnsi="Verdana"/>
        </w:rPr>
      </w:pPr>
      <w:r>
        <w:rPr>
          <w:rFonts w:ascii="Verdana" w:hAnsi="Verdana"/>
        </w:rPr>
        <w:t>This agenda item was not discussed during the meeting.</w:t>
      </w:r>
    </w:p>
    <w:p w14:paraId="3FC44EAB" w14:textId="1F3E06AC" w:rsidR="00CC6766" w:rsidRDefault="00CC6766" w:rsidP="00386BB3">
      <w:pPr>
        <w:rPr>
          <w:rFonts w:ascii="Verdana" w:hAnsi="Verdana"/>
        </w:rPr>
      </w:pPr>
    </w:p>
    <w:p w14:paraId="06D138F4" w14:textId="297A6B19" w:rsidR="007E6632" w:rsidRPr="00451431" w:rsidRDefault="00274A95" w:rsidP="00274A95">
      <w:pPr>
        <w:pStyle w:val="ListParagraph"/>
        <w:numPr>
          <w:ilvl w:val="0"/>
          <w:numId w:val="6"/>
        </w:numPr>
        <w:rPr>
          <w:rFonts w:ascii="Verdana" w:hAnsi="Verdana"/>
          <w:b/>
          <w:sz w:val="24"/>
          <w:szCs w:val="24"/>
        </w:rPr>
      </w:pPr>
      <w:r w:rsidRPr="00451431">
        <w:rPr>
          <w:rFonts w:ascii="Verdana" w:hAnsi="Verdana"/>
          <w:b/>
          <w:sz w:val="24"/>
          <w:szCs w:val="24"/>
        </w:rPr>
        <w:t>Business Justification</w:t>
      </w:r>
    </w:p>
    <w:p w14:paraId="586B6723" w14:textId="4B355BB2" w:rsidR="00274A95" w:rsidRDefault="00274A95" w:rsidP="00274A95">
      <w:pPr>
        <w:rPr>
          <w:rFonts w:ascii="Verdana" w:hAnsi="Verdana"/>
          <w:b/>
        </w:rPr>
      </w:pPr>
    </w:p>
    <w:p w14:paraId="50864908" w14:textId="174057B0" w:rsidR="00274A95" w:rsidRDefault="00274A95" w:rsidP="00451431">
      <w:pPr>
        <w:rPr>
          <w:rFonts w:ascii="Verdana" w:hAnsi="Verdana"/>
        </w:rPr>
      </w:pPr>
      <w:r w:rsidRPr="00274A95">
        <w:rPr>
          <w:rFonts w:ascii="Verdana" w:hAnsi="Verdana"/>
        </w:rPr>
        <w:t xml:space="preserve">V. </w:t>
      </w:r>
      <w:r w:rsidR="00451431">
        <w:rPr>
          <w:rFonts w:ascii="Verdana" w:hAnsi="Verdana"/>
        </w:rPr>
        <w:t>Vlad reminded that he sent a first draft of the Business Justification document and feed-backs are still expected.</w:t>
      </w:r>
    </w:p>
    <w:p w14:paraId="1A70A859" w14:textId="6100EA01" w:rsidR="00451431" w:rsidRDefault="00451431" w:rsidP="00451431">
      <w:pPr>
        <w:rPr>
          <w:rFonts w:ascii="Verdana" w:hAnsi="Verdana"/>
        </w:rPr>
      </w:pPr>
      <w:r>
        <w:rPr>
          <w:rFonts w:ascii="Verdana" w:hAnsi="Verdana"/>
        </w:rPr>
        <w:t xml:space="preserve">V. Kuntz responded that after a quick internal review the draft was sent to the ISO 20022 Registration Authority (within SWIFT) and their first feed-back was that it is too detailed so that some element fit better in the MDR document. The revisions need to continue for the next meeting. </w:t>
      </w:r>
    </w:p>
    <w:p w14:paraId="7B1E19A7" w14:textId="3CE5975D" w:rsidR="00451431" w:rsidRDefault="00451431" w:rsidP="00451431">
      <w:pPr>
        <w:rPr>
          <w:rFonts w:ascii="Verdana" w:hAnsi="Verdana"/>
        </w:rPr>
      </w:pPr>
      <w:r>
        <w:rPr>
          <w:rFonts w:ascii="Verdana" w:hAnsi="Verdana"/>
        </w:rPr>
        <w:t>V. Vlad pointed out that the section on expected volumes doesn’t contain figures</w:t>
      </w:r>
      <w:r w:rsidR="008935F8">
        <w:rPr>
          <w:rFonts w:ascii="Verdana" w:hAnsi="Verdana"/>
        </w:rPr>
        <w:t xml:space="preserve"> yet. </w:t>
      </w:r>
      <w:r>
        <w:rPr>
          <w:rFonts w:ascii="Verdana" w:hAnsi="Verdana"/>
        </w:rPr>
        <w:t xml:space="preserve">He invited the members to </w:t>
      </w:r>
      <w:r w:rsidR="008935F8">
        <w:rPr>
          <w:rFonts w:ascii="Verdana" w:hAnsi="Verdana"/>
        </w:rPr>
        <w:t>contribute. Several members proposed to get estimations from the Billentis yearly report on e-invoicing.</w:t>
      </w:r>
    </w:p>
    <w:p w14:paraId="0F264CC4" w14:textId="04AC91AB" w:rsidR="007E6632" w:rsidRDefault="007E6632" w:rsidP="007E6632">
      <w:pPr>
        <w:rPr>
          <w:rFonts w:ascii="Verdana" w:hAnsi="Verdana"/>
        </w:rPr>
      </w:pPr>
    </w:p>
    <w:p w14:paraId="6B5D107B" w14:textId="35C0CAB1" w:rsidR="00FF41BF" w:rsidRPr="007E6632" w:rsidRDefault="00FF41BF" w:rsidP="007E6632">
      <w:pPr>
        <w:rPr>
          <w:rFonts w:ascii="Verdana" w:hAnsi="Verdana"/>
        </w:rPr>
      </w:pPr>
      <w:r>
        <w:rPr>
          <w:rFonts w:ascii="Verdana" w:hAnsi="Verdana"/>
        </w:rPr>
        <w:t>The meeting ended at 1</w:t>
      </w:r>
      <w:r w:rsidR="0078058C">
        <w:rPr>
          <w:rFonts w:ascii="Verdana" w:hAnsi="Verdana"/>
        </w:rPr>
        <w:t>6</w:t>
      </w:r>
      <w:r>
        <w:rPr>
          <w:rFonts w:ascii="Verdana" w:hAnsi="Verdana"/>
        </w:rPr>
        <w:t>:30.</w:t>
      </w:r>
    </w:p>
    <w:p w14:paraId="605615FD" w14:textId="77777777" w:rsidR="007E6632" w:rsidRPr="007E6632" w:rsidRDefault="007E6632" w:rsidP="007E6632">
      <w:pPr>
        <w:rPr>
          <w:rFonts w:ascii="Verdana" w:hAnsi="Verdana"/>
        </w:rPr>
      </w:pPr>
    </w:p>
    <w:p w14:paraId="3E6A799E" w14:textId="31AA3F8E" w:rsidR="00071145" w:rsidRDefault="006B019A" w:rsidP="000D3F04">
      <w:pPr>
        <w:rPr>
          <w:rFonts w:ascii="Verdana" w:hAnsi="Verdana"/>
          <w:b/>
          <w:bCs/>
        </w:rPr>
      </w:pPr>
      <w:r w:rsidRPr="00386BB3">
        <w:rPr>
          <w:rFonts w:ascii="Verdana" w:hAnsi="Verdana"/>
          <w:b/>
          <w:bCs/>
        </w:rPr>
        <w:t>Annex I: Attendance List</w:t>
      </w:r>
    </w:p>
    <w:p w14:paraId="6B54FE0E" w14:textId="77777777" w:rsidR="0078058C" w:rsidRDefault="0078058C" w:rsidP="0078058C">
      <w:pPr>
        <w:rPr>
          <w:rFonts w:ascii="Verdana" w:hAnsi="Verdana"/>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gridCol w:w="2552"/>
      </w:tblGrid>
      <w:tr w:rsidR="0078058C" w:rsidRPr="00A12212" w14:paraId="7F724B8D" w14:textId="77777777" w:rsidTr="00D86CDE">
        <w:trPr>
          <w:trHeight w:val="335"/>
        </w:trPr>
        <w:tc>
          <w:tcPr>
            <w:tcW w:w="3539" w:type="dxa"/>
            <w:shd w:val="clear" w:color="auto" w:fill="ED7D31" w:themeFill="accent2"/>
            <w:vAlign w:val="center"/>
          </w:tcPr>
          <w:p w14:paraId="282DA85F" w14:textId="77777777" w:rsidR="0078058C" w:rsidRPr="004A1568" w:rsidRDefault="0078058C" w:rsidP="00D86CDE">
            <w:pPr>
              <w:rPr>
                <w:rFonts w:ascii="Verdana" w:hAnsi="Verdana" w:cs="Tahoma"/>
                <w:b/>
                <w:color w:val="002060"/>
                <w:sz w:val="20"/>
                <w:szCs w:val="20"/>
              </w:rPr>
            </w:pPr>
            <w:r>
              <w:rPr>
                <w:rFonts w:ascii="Verdana" w:hAnsi="Verdana" w:cs="Tahoma"/>
                <w:b/>
                <w:color w:val="002060"/>
                <w:sz w:val="20"/>
                <w:szCs w:val="20"/>
              </w:rPr>
              <w:t>Name</w:t>
            </w:r>
          </w:p>
        </w:tc>
        <w:tc>
          <w:tcPr>
            <w:tcW w:w="3402" w:type="dxa"/>
            <w:shd w:val="clear" w:color="auto" w:fill="ED7D31" w:themeFill="accent2"/>
            <w:vAlign w:val="center"/>
          </w:tcPr>
          <w:p w14:paraId="7AA10459" w14:textId="77777777" w:rsidR="0078058C" w:rsidRPr="004A1568" w:rsidRDefault="0078058C" w:rsidP="00D86CDE">
            <w:pPr>
              <w:rPr>
                <w:rFonts w:ascii="Verdana" w:hAnsi="Verdana" w:cs="Tahoma"/>
                <w:b/>
                <w:color w:val="002060"/>
                <w:sz w:val="20"/>
                <w:szCs w:val="20"/>
              </w:rPr>
            </w:pPr>
            <w:r>
              <w:rPr>
                <w:rFonts w:ascii="Verdana" w:hAnsi="Verdana" w:cs="Tahoma"/>
                <w:b/>
                <w:color w:val="002060"/>
                <w:sz w:val="20"/>
                <w:szCs w:val="20"/>
              </w:rPr>
              <w:t>Institution</w:t>
            </w:r>
          </w:p>
        </w:tc>
        <w:tc>
          <w:tcPr>
            <w:tcW w:w="2552" w:type="dxa"/>
            <w:shd w:val="clear" w:color="auto" w:fill="ED7D31" w:themeFill="accent2"/>
            <w:vAlign w:val="center"/>
          </w:tcPr>
          <w:p w14:paraId="0E30C13F" w14:textId="77777777" w:rsidR="0078058C" w:rsidRPr="004A1568" w:rsidRDefault="0078058C" w:rsidP="00D86CDE">
            <w:pPr>
              <w:ind w:left="938" w:hanging="938"/>
              <w:rPr>
                <w:rFonts w:ascii="Verdana" w:hAnsi="Verdana" w:cs="Tahoma"/>
                <w:b/>
                <w:color w:val="002060"/>
                <w:sz w:val="20"/>
                <w:szCs w:val="20"/>
              </w:rPr>
            </w:pPr>
            <w:r>
              <w:rPr>
                <w:rFonts w:ascii="Verdana" w:hAnsi="Verdana" w:cs="Tahoma"/>
                <w:b/>
                <w:color w:val="002060"/>
                <w:sz w:val="20"/>
                <w:szCs w:val="20"/>
              </w:rPr>
              <w:t>Attendance</w:t>
            </w:r>
          </w:p>
        </w:tc>
      </w:tr>
      <w:tr w:rsidR="0078058C" w:rsidRPr="00A12212" w14:paraId="6B96C92C" w14:textId="77777777" w:rsidTr="00D86CDE">
        <w:trPr>
          <w:trHeight w:val="335"/>
        </w:trPr>
        <w:tc>
          <w:tcPr>
            <w:tcW w:w="9493" w:type="dxa"/>
            <w:gridSpan w:val="3"/>
            <w:shd w:val="clear" w:color="auto" w:fill="ED7D31" w:themeFill="accent2"/>
            <w:vAlign w:val="center"/>
          </w:tcPr>
          <w:p w14:paraId="5EC94CDE" w14:textId="77777777" w:rsidR="0078058C" w:rsidRPr="004A1568" w:rsidRDefault="0078058C" w:rsidP="00D86CDE">
            <w:pPr>
              <w:jc w:val="center"/>
              <w:rPr>
                <w:rFonts w:ascii="Verdana" w:hAnsi="Verdana" w:cs="Tahoma"/>
                <w:b/>
                <w:color w:val="002060"/>
                <w:sz w:val="20"/>
                <w:szCs w:val="20"/>
              </w:rPr>
            </w:pPr>
            <w:r>
              <w:rPr>
                <w:rFonts w:ascii="Verdana" w:hAnsi="Verdana" w:cs="Tahoma"/>
                <w:b/>
                <w:color w:val="002060"/>
                <w:sz w:val="20"/>
                <w:szCs w:val="20"/>
              </w:rPr>
              <w:t>Chairs</w:t>
            </w:r>
          </w:p>
        </w:tc>
      </w:tr>
      <w:tr w:rsidR="0078058C" w:rsidRPr="00A12212" w14:paraId="513C91DA" w14:textId="77777777" w:rsidTr="00D86CDE">
        <w:trPr>
          <w:trHeight w:val="335"/>
        </w:trPr>
        <w:tc>
          <w:tcPr>
            <w:tcW w:w="3539" w:type="dxa"/>
            <w:vAlign w:val="center"/>
          </w:tcPr>
          <w:p w14:paraId="12B085BD" w14:textId="77777777" w:rsidR="0078058C" w:rsidRPr="004A1568" w:rsidRDefault="0078058C" w:rsidP="00D86CDE">
            <w:pPr>
              <w:rPr>
                <w:rFonts w:ascii="Verdana" w:hAnsi="Verdana" w:cs="Tahoma"/>
                <w:sz w:val="20"/>
                <w:szCs w:val="20"/>
              </w:rPr>
            </w:pPr>
            <w:r>
              <w:rPr>
                <w:rFonts w:ascii="Verdana" w:hAnsi="Verdana" w:cs="Tahoma"/>
                <w:sz w:val="20"/>
                <w:szCs w:val="20"/>
              </w:rPr>
              <w:t xml:space="preserve">Massimo </w:t>
            </w:r>
            <w:r w:rsidRPr="004A1568">
              <w:rPr>
                <w:rFonts w:ascii="Verdana" w:hAnsi="Verdana" w:cs="Tahoma"/>
                <w:sz w:val="20"/>
                <w:szCs w:val="20"/>
              </w:rPr>
              <w:t>Battistella</w:t>
            </w:r>
          </w:p>
        </w:tc>
        <w:tc>
          <w:tcPr>
            <w:tcW w:w="3402" w:type="dxa"/>
            <w:vAlign w:val="center"/>
          </w:tcPr>
          <w:p w14:paraId="190754BE" w14:textId="77777777" w:rsidR="0078058C" w:rsidRPr="004A1568" w:rsidRDefault="0078058C" w:rsidP="00D86CDE">
            <w:pPr>
              <w:rPr>
                <w:rFonts w:ascii="Verdana" w:hAnsi="Verdana" w:cs="Tahoma"/>
                <w:sz w:val="20"/>
                <w:szCs w:val="20"/>
              </w:rPr>
            </w:pPr>
            <w:r w:rsidRPr="004A1568">
              <w:rPr>
                <w:rFonts w:ascii="Verdana" w:hAnsi="Verdana" w:cs="Tahoma"/>
                <w:sz w:val="20"/>
                <w:szCs w:val="20"/>
              </w:rPr>
              <w:t>EACT</w:t>
            </w:r>
            <w:r>
              <w:rPr>
                <w:rFonts w:ascii="Verdana" w:hAnsi="Verdana" w:cs="Tahoma"/>
                <w:sz w:val="20"/>
                <w:szCs w:val="20"/>
              </w:rPr>
              <w:t xml:space="preserve"> (Telecom Italia)</w:t>
            </w:r>
          </w:p>
        </w:tc>
        <w:tc>
          <w:tcPr>
            <w:tcW w:w="2552" w:type="dxa"/>
            <w:vAlign w:val="center"/>
          </w:tcPr>
          <w:p w14:paraId="494AAF86" w14:textId="77777777" w:rsidR="0078058C" w:rsidRPr="003E119D" w:rsidRDefault="0078058C" w:rsidP="00D86CDE">
            <w:pPr>
              <w:jc w:val="center"/>
              <w:rPr>
                <w:rFonts w:ascii="Verdana" w:hAnsi="Verdana" w:cs="Tahoma"/>
                <w:sz w:val="20"/>
                <w:szCs w:val="20"/>
              </w:rPr>
            </w:pPr>
            <w:r>
              <w:rPr>
                <w:rFonts w:ascii="Verdana" w:hAnsi="Verdana" w:cs="Tahoma"/>
                <w:sz w:val="20"/>
                <w:szCs w:val="20"/>
              </w:rPr>
              <w:t>Yes</w:t>
            </w:r>
          </w:p>
        </w:tc>
      </w:tr>
      <w:tr w:rsidR="0078058C" w:rsidRPr="00A12212" w14:paraId="5AEDF5DF" w14:textId="77777777" w:rsidTr="00D86CDE">
        <w:trPr>
          <w:trHeight w:val="335"/>
        </w:trPr>
        <w:tc>
          <w:tcPr>
            <w:tcW w:w="3539" w:type="dxa"/>
            <w:vAlign w:val="center"/>
          </w:tcPr>
          <w:p w14:paraId="1BB440CC" w14:textId="77777777" w:rsidR="0078058C" w:rsidRDefault="0078058C" w:rsidP="00D86CDE">
            <w:pPr>
              <w:rPr>
                <w:rFonts w:ascii="Verdana" w:hAnsi="Verdana" w:cs="Tahoma"/>
                <w:sz w:val="20"/>
                <w:szCs w:val="20"/>
              </w:rPr>
            </w:pPr>
            <w:r>
              <w:rPr>
                <w:rFonts w:ascii="Verdana" w:hAnsi="Verdana" w:cs="Tahoma"/>
                <w:sz w:val="20"/>
                <w:szCs w:val="20"/>
              </w:rPr>
              <w:t>Jacques Vanhautere</w:t>
            </w:r>
          </w:p>
        </w:tc>
        <w:tc>
          <w:tcPr>
            <w:tcW w:w="3402" w:type="dxa"/>
            <w:vAlign w:val="center"/>
          </w:tcPr>
          <w:p w14:paraId="6D269B76" w14:textId="77777777" w:rsidR="0078058C" w:rsidRPr="004A1568" w:rsidRDefault="0078058C" w:rsidP="00D86CDE">
            <w:pPr>
              <w:rPr>
                <w:rFonts w:ascii="Verdana" w:hAnsi="Verdana" w:cs="Tahoma"/>
                <w:sz w:val="20"/>
                <w:szCs w:val="20"/>
              </w:rPr>
            </w:pPr>
            <w:r w:rsidRPr="00841115">
              <w:rPr>
                <w:rFonts w:ascii="Verdana" w:hAnsi="Verdana"/>
                <w:color w:val="000000"/>
                <w:sz w:val="20"/>
                <w:szCs w:val="20"/>
                <w:lang w:eastAsia="fr-BE"/>
              </w:rPr>
              <w:t>EPC (SEPAmail.eu)</w:t>
            </w:r>
          </w:p>
        </w:tc>
        <w:tc>
          <w:tcPr>
            <w:tcW w:w="2552" w:type="dxa"/>
            <w:vAlign w:val="center"/>
          </w:tcPr>
          <w:p w14:paraId="7D26F766" w14:textId="77777777" w:rsidR="0078058C" w:rsidRDefault="0078058C" w:rsidP="00D86CDE">
            <w:pPr>
              <w:jc w:val="center"/>
              <w:rPr>
                <w:rFonts w:ascii="Verdana" w:hAnsi="Verdana" w:cs="Tahoma"/>
                <w:sz w:val="20"/>
                <w:szCs w:val="20"/>
              </w:rPr>
            </w:pPr>
            <w:r>
              <w:rPr>
                <w:rFonts w:ascii="Verdana" w:hAnsi="Verdana" w:cs="Tahoma"/>
                <w:sz w:val="20"/>
                <w:szCs w:val="20"/>
              </w:rPr>
              <w:t>Yes</w:t>
            </w:r>
          </w:p>
        </w:tc>
      </w:tr>
      <w:tr w:rsidR="0078058C" w:rsidRPr="00A12212" w14:paraId="364C138F" w14:textId="77777777" w:rsidTr="00D86CDE">
        <w:trPr>
          <w:trHeight w:val="335"/>
        </w:trPr>
        <w:tc>
          <w:tcPr>
            <w:tcW w:w="9493" w:type="dxa"/>
            <w:gridSpan w:val="3"/>
            <w:shd w:val="clear" w:color="auto" w:fill="ED7D31" w:themeFill="accent2"/>
            <w:vAlign w:val="center"/>
          </w:tcPr>
          <w:p w14:paraId="75FE428D" w14:textId="77777777" w:rsidR="0078058C" w:rsidRPr="004A1568" w:rsidRDefault="0078058C" w:rsidP="00D86CDE">
            <w:pPr>
              <w:jc w:val="center"/>
              <w:rPr>
                <w:rFonts w:ascii="Verdana" w:hAnsi="Verdana" w:cs="Tahoma"/>
                <w:b/>
                <w:color w:val="002060"/>
                <w:sz w:val="20"/>
                <w:szCs w:val="20"/>
              </w:rPr>
            </w:pPr>
            <w:r>
              <w:rPr>
                <w:rFonts w:ascii="Verdana" w:hAnsi="Verdana" w:cs="Tahoma"/>
                <w:b/>
                <w:color w:val="002060"/>
                <w:sz w:val="20"/>
                <w:szCs w:val="20"/>
              </w:rPr>
              <w:t>Members</w:t>
            </w:r>
          </w:p>
        </w:tc>
      </w:tr>
      <w:tr w:rsidR="0078058C" w:rsidRPr="00A12212" w14:paraId="3E3FD859" w14:textId="77777777" w:rsidTr="00D86CDE">
        <w:trPr>
          <w:trHeight w:val="335"/>
        </w:trPr>
        <w:tc>
          <w:tcPr>
            <w:tcW w:w="3539" w:type="dxa"/>
            <w:vAlign w:val="center"/>
          </w:tcPr>
          <w:p w14:paraId="1F972400" w14:textId="77777777" w:rsidR="0078058C" w:rsidRPr="004A1568" w:rsidRDefault="0078058C" w:rsidP="00D86CDE">
            <w:pPr>
              <w:rPr>
                <w:rFonts w:ascii="Verdana" w:hAnsi="Verdana" w:cs="Tahoma"/>
                <w:sz w:val="20"/>
                <w:szCs w:val="20"/>
              </w:rPr>
            </w:pPr>
            <w:r>
              <w:rPr>
                <w:rFonts w:ascii="Verdana" w:hAnsi="Verdana" w:cs="Tahoma"/>
                <w:sz w:val="20"/>
                <w:szCs w:val="20"/>
              </w:rPr>
              <w:t>Sarah Elfstrand</w:t>
            </w:r>
          </w:p>
        </w:tc>
        <w:tc>
          <w:tcPr>
            <w:tcW w:w="3402" w:type="dxa"/>
            <w:vAlign w:val="center"/>
          </w:tcPr>
          <w:p w14:paraId="044CDFAE" w14:textId="77777777" w:rsidR="0078058C" w:rsidRPr="00841115" w:rsidRDefault="0078058C" w:rsidP="00D86CDE">
            <w:pPr>
              <w:rPr>
                <w:rFonts w:ascii="Verdana" w:hAnsi="Verdana"/>
                <w:color w:val="000000"/>
                <w:sz w:val="20"/>
                <w:szCs w:val="20"/>
                <w:lang w:eastAsia="fr-BE"/>
              </w:rPr>
            </w:pPr>
            <w:r w:rsidRPr="00841115">
              <w:rPr>
                <w:rFonts w:ascii="Verdana" w:hAnsi="Verdana"/>
                <w:color w:val="000000"/>
                <w:sz w:val="20"/>
                <w:szCs w:val="20"/>
                <w:lang w:val="fr-BE" w:eastAsia="fr-BE"/>
              </w:rPr>
              <w:t>EPC (</w:t>
            </w:r>
            <w:r w:rsidRPr="00841115">
              <w:rPr>
                <w:rFonts w:ascii="Verdana" w:hAnsi="Verdana"/>
                <w:color w:val="000000"/>
                <w:sz w:val="20"/>
                <w:szCs w:val="20"/>
                <w:lang w:eastAsia="fr-BE"/>
              </w:rPr>
              <w:t>Swedbank AB</w:t>
            </w:r>
            <w:r w:rsidRPr="00841115">
              <w:rPr>
                <w:rFonts w:ascii="Verdana" w:hAnsi="Verdana"/>
                <w:color w:val="000000"/>
                <w:sz w:val="20"/>
                <w:szCs w:val="20"/>
                <w:lang w:val="fr-BE" w:eastAsia="fr-BE"/>
              </w:rPr>
              <w:t>)</w:t>
            </w:r>
          </w:p>
        </w:tc>
        <w:tc>
          <w:tcPr>
            <w:tcW w:w="2552" w:type="dxa"/>
            <w:vAlign w:val="center"/>
          </w:tcPr>
          <w:p w14:paraId="142DDB39" w14:textId="77777777" w:rsidR="0078058C" w:rsidRPr="003E119D" w:rsidRDefault="0078058C" w:rsidP="00D86CDE">
            <w:pPr>
              <w:jc w:val="center"/>
              <w:rPr>
                <w:rFonts w:ascii="Verdana" w:hAnsi="Verdana" w:cs="Tahoma"/>
                <w:sz w:val="20"/>
                <w:szCs w:val="20"/>
              </w:rPr>
            </w:pPr>
            <w:r>
              <w:rPr>
                <w:rFonts w:ascii="Verdana" w:hAnsi="Verdana" w:cs="Tahoma"/>
                <w:sz w:val="20"/>
                <w:szCs w:val="20"/>
              </w:rPr>
              <w:t>Yes</w:t>
            </w:r>
          </w:p>
        </w:tc>
      </w:tr>
      <w:tr w:rsidR="0078058C" w:rsidRPr="00A12212" w14:paraId="1EF6150E" w14:textId="77777777" w:rsidTr="00D86CDE">
        <w:trPr>
          <w:trHeight w:val="335"/>
        </w:trPr>
        <w:tc>
          <w:tcPr>
            <w:tcW w:w="3539" w:type="dxa"/>
            <w:tcBorders>
              <w:bottom w:val="single" w:sz="4" w:space="0" w:color="auto"/>
            </w:tcBorders>
            <w:vAlign w:val="center"/>
          </w:tcPr>
          <w:p w14:paraId="325BA27A" w14:textId="77777777" w:rsidR="0078058C" w:rsidRPr="004A1568" w:rsidRDefault="0078058C" w:rsidP="00D86CDE">
            <w:pPr>
              <w:rPr>
                <w:rFonts w:ascii="Verdana" w:hAnsi="Verdana" w:cs="Tahoma"/>
                <w:sz w:val="20"/>
                <w:szCs w:val="20"/>
              </w:rPr>
            </w:pPr>
            <w:r w:rsidRPr="00486485">
              <w:rPr>
                <w:rFonts w:ascii="Verdana" w:hAnsi="Verdana" w:cs="Tahoma"/>
                <w:sz w:val="20"/>
                <w:szCs w:val="20"/>
              </w:rPr>
              <w:t>Carlota Sustacha</w:t>
            </w:r>
          </w:p>
        </w:tc>
        <w:tc>
          <w:tcPr>
            <w:tcW w:w="3402" w:type="dxa"/>
            <w:tcBorders>
              <w:bottom w:val="single" w:sz="4" w:space="0" w:color="auto"/>
            </w:tcBorders>
            <w:vAlign w:val="center"/>
          </w:tcPr>
          <w:p w14:paraId="0074FB7D" w14:textId="77777777" w:rsidR="0078058C" w:rsidRPr="00841115" w:rsidRDefault="0078058C" w:rsidP="00D86CDE">
            <w:pPr>
              <w:rPr>
                <w:rFonts w:ascii="Verdana" w:hAnsi="Verdana"/>
                <w:color w:val="000000"/>
                <w:sz w:val="20"/>
                <w:szCs w:val="20"/>
                <w:lang w:eastAsia="fr-BE"/>
              </w:rPr>
            </w:pPr>
            <w:r w:rsidRPr="00841115">
              <w:rPr>
                <w:rFonts w:ascii="Verdana" w:hAnsi="Verdana"/>
                <w:color w:val="000000"/>
                <w:sz w:val="20"/>
                <w:szCs w:val="20"/>
                <w:lang w:eastAsia="fr-BE"/>
              </w:rPr>
              <w:t>EPC (</w:t>
            </w:r>
            <w:r w:rsidRPr="00841115">
              <w:rPr>
                <w:rFonts w:ascii="Verdana" w:hAnsi="Verdana"/>
                <w:color w:val="000000"/>
                <w:sz w:val="20"/>
                <w:szCs w:val="20"/>
                <w:lang w:val="fr-BE" w:eastAsia="fr-BE"/>
              </w:rPr>
              <w:t>BBVA</w:t>
            </w:r>
            <w:r w:rsidRPr="00841115">
              <w:rPr>
                <w:rFonts w:ascii="Verdana" w:hAnsi="Verdana"/>
                <w:color w:val="000000"/>
                <w:sz w:val="20"/>
                <w:szCs w:val="20"/>
                <w:lang w:eastAsia="fr-BE"/>
              </w:rPr>
              <w:t>)</w:t>
            </w:r>
          </w:p>
        </w:tc>
        <w:tc>
          <w:tcPr>
            <w:tcW w:w="2552" w:type="dxa"/>
            <w:tcBorders>
              <w:bottom w:val="single" w:sz="4" w:space="0" w:color="auto"/>
            </w:tcBorders>
            <w:vAlign w:val="center"/>
          </w:tcPr>
          <w:p w14:paraId="22E0A3BB" w14:textId="77777777" w:rsidR="0078058C" w:rsidRPr="003E119D" w:rsidRDefault="0078058C" w:rsidP="00D86CDE">
            <w:pPr>
              <w:jc w:val="center"/>
              <w:rPr>
                <w:rFonts w:ascii="Verdana" w:hAnsi="Verdana" w:cs="Tahoma"/>
                <w:sz w:val="20"/>
                <w:szCs w:val="20"/>
              </w:rPr>
            </w:pPr>
            <w:r>
              <w:rPr>
                <w:rFonts w:ascii="Verdana" w:hAnsi="Verdana" w:cs="Tahoma"/>
                <w:sz w:val="20"/>
                <w:szCs w:val="20"/>
              </w:rPr>
              <w:t>Apologies</w:t>
            </w:r>
          </w:p>
        </w:tc>
      </w:tr>
      <w:tr w:rsidR="0078058C" w:rsidRPr="00A12212" w14:paraId="57F3DE0C" w14:textId="77777777" w:rsidTr="00D86CDE">
        <w:trPr>
          <w:trHeight w:val="335"/>
        </w:trPr>
        <w:tc>
          <w:tcPr>
            <w:tcW w:w="3539" w:type="dxa"/>
            <w:tcBorders>
              <w:bottom w:val="single" w:sz="4" w:space="0" w:color="auto"/>
            </w:tcBorders>
            <w:vAlign w:val="center"/>
          </w:tcPr>
          <w:p w14:paraId="61926A13" w14:textId="77777777" w:rsidR="0078058C" w:rsidRPr="00486485" w:rsidRDefault="0078058C" w:rsidP="00D86CDE">
            <w:pPr>
              <w:rPr>
                <w:rFonts w:ascii="Verdana" w:hAnsi="Verdana" w:cs="Tahoma"/>
                <w:sz w:val="20"/>
                <w:szCs w:val="20"/>
              </w:rPr>
            </w:pPr>
            <w:r>
              <w:rPr>
                <w:rFonts w:ascii="Verdana" w:hAnsi="Verdana" w:cs="Tahoma"/>
                <w:sz w:val="20"/>
                <w:szCs w:val="20"/>
                <w:lang w:val="nl-NL"/>
              </w:rPr>
              <w:t>Ivana Gargiulo</w:t>
            </w:r>
          </w:p>
        </w:tc>
        <w:tc>
          <w:tcPr>
            <w:tcW w:w="3402" w:type="dxa"/>
            <w:tcBorders>
              <w:bottom w:val="single" w:sz="4" w:space="0" w:color="auto"/>
            </w:tcBorders>
            <w:vAlign w:val="center"/>
          </w:tcPr>
          <w:p w14:paraId="48FC54FF" w14:textId="77777777" w:rsidR="0078058C" w:rsidRPr="00841115" w:rsidRDefault="0078058C" w:rsidP="00D86CDE">
            <w:pPr>
              <w:rPr>
                <w:rFonts w:ascii="Verdana" w:hAnsi="Verdana"/>
                <w:color w:val="000000"/>
                <w:sz w:val="20"/>
                <w:szCs w:val="20"/>
                <w:lang w:eastAsia="fr-BE"/>
              </w:rPr>
            </w:pPr>
            <w:r>
              <w:rPr>
                <w:rFonts w:ascii="Verdana" w:hAnsi="Verdana" w:cs="Tahoma"/>
                <w:sz w:val="20"/>
                <w:szCs w:val="20"/>
              </w:rPr>
              <w:t>EPC (Consorzio CBI)</w:t>
            </w:r>
          </w:p>
        </w:tc>
        <w:tc>
          <w:tcPr>
            <w:tcW w:w="2552" w:type="dxa"/>
            <w:tcBorders>
              <w:bottom w:val="single" w:sz="4" w:space="0" w:color="auto"/>
            </w:tcBorders>
            <w:vAlign w:val="center"/>
          </w:tcPr>
          <w:p w14:paraId="1355A6FC" w14:textId="41A81304" w:rsidR="0078058C" w:rsidRPr="003E119D" w:rsidRDefault="00D66374" w:rsidP="00D86CDE">
            <w:pPr>
              <w:jc w:val="center"/>
              <w:rPr>
                <w:rFonts w:ascii="Verdana" w:hAnsi="Verdana" w:cs="Tahoma"/>
                <w:sz w:val="20"/>
                <w:szCs w:val="20"/>
              </w:rPr>
            </w:pPr>
            <w:r>
              <w:rPr>
                <w:rFonts w:ascii="Verdana" w:hAnsi="Verdana" w:cs="Tahoma"/>
                <w:sz w:val="20"/>
                <w:szCs w:val="20"/>
              </w:rPr>
              <w:t>Yes</w:t>
            </w:r>
          </w:p>
        </w:tc>
      </w:tr>
      <w:tr w:rsidR="0078058C" w:rsidRPr="00A12212" w14:paraId="5C368FD7" w14:textId="77777777" w:rsidTr="00D86CDE">
        <w:trPr>
          <w:trHeight w:val="335"/>
        </w:trPr>
        <w:tc>
          <w:tcPr>
            <w:tcW w:w="3539" w:type="dxa"/>
            <w:tcBorders>
              <w:bottom w:val="single" w:sz="4" w:space="0" w:color="auto"/>
            </w:tcBorders>
            <w:vAlign w:val="center"/>
          </w:tcPr>
          <w:p w14:paraId="419A5DA8" w14:textId="77777777" w:rsidR="0078058C" w:rsidRDefault="0078058C" w:rsidP="00D86CDE">
            <w:pPr>
              <w:rPr>
                <w:rFonts w:ascii="Verdana" w:hAnsi="Verdana" w:cs="Tahoma"/>
                <w:sz w:val="20"/>
                <w:szCs w:val="20"/>
                <w:lang w:val="nl-NL"/>
              </w:rPr>
            </w:pPr>
            <w:r>
              <w:rPr>
                <w:rFonts w:ascii="Verdana" w:hAnsi="Verdana" w:cs="Tahoma"/>
                <w:sz w:val="20"/>
                <w:szCs w:val="20"/>
                <w:lang w:val="nl-NL"/>
              </w:rPr>
              <w:t xml:space="preserve">Slavenka </w:t>
            </w:r>
            <w:r w:rsidRPr="008F4200">
              <w:rPr>
                <w:rFonts w:ascii="Verdana" w:hAnsi="Verdana" w:cs="Tahoma"/>
                <w:sz w:val="20"/>
                <w:szCs w:val="20"/>
                <w:lang w:val="nl-NL"/>
              </w:rPr>
              <w:t>Došen</w:t>
            </w:r>
          </w:p>
        </w:tc>
        <w:tc>
          <w:tcPr>
            <w:tcW w:w="3402" w:type="dxa"/>
            <w:tcBorders>
              <w:bottom w:val="single" w:sz="4" w:space="0" w:color="auto"/>
            </w:tcBorders>
            <w:vAlign w:val="center"/>
          </w:tcPr>
          <w:p w14:paraId="5A07D411" w14:textId="77777777" w:rsidR="0078058C" w:rsidRDefault="0078058C" w:rsidP="00D86CDE">
            <w:pPr>
              <w:rPr>
                <w:rFonts w:ascii="Verdana" w:hAnsi="Verdana" w:cs="Tahoma"/>
                <w:sz w:val="20"/>
                <w:szCs w:val="20"/>
              </w:rPr>
            </w:pPr>
            <w:r>
              <w:rPr>
                <w:rFonts w:ascii="Verdana" w:hAnsi="Verdana" w:cs="Tahoma"/>
                <w:sz w:val="20"/>
                <w:szCs w:val="20"/>
              </w:rPr>
              <w:t>EPC (</w:t>
            </w:r>
            <w:r w:rsidRPr="008F4200">
              <w:rPr>
                <w:rFonts w:ascii="Verdana" w:hAnsi="Verdana" w:cs="Tahoma"/>
                <w:sz w:val="20"/>
                <w:szCs w:val="20"/>
              </w:rPr>
              <w:t>Zagrebačka banka</w:t>
            </w:r>
            <w:r>
              <w:rPr>
                <w:rFonts w:ascii="Verdana" w:hAnsi="Verdana" w:cs="Tahoma"/>
                <w:sz w:val="20"/>
                <w:szCs w:val="20"/>
              </w:rPr>
              <w:t>)</w:t>
            </w:r>
          </w:p>
        </w:tc>
        <w:tc>
          <w:tcPr>
            <w:tcW w:w="2552" w:type="dxa"/>
            <w:tcBorders>
              <w:bottom w:val="single" w:sz="4" w:space="0" w:color="auto"/>
            </w:tcBorders>
            <w:vAlign w:val="center"/>
          </w:tcPr>
          <w:p w14:paraId="795F6870" w14:textId="77777777" w:rsidR="0078058C" w:rsidRDefault="0078058C" w:rsidP="00D86CDE">
            <w:pPr>
              <w:jc w:val="center"/>
              <w:rPr>
                <w:rFonts w:ascii="Verdana" w:hAnsi="Verdana" w:cs="Tahoma"/>
                <w:sz w:val="20"/>
                <w:szCs w:val="20"/>
              </w:rPr>
            </w:pPr>
            <w:r>
              <w:rPr>
                <w:rFonts w:ascii="Verdana" w:hAnsi="Verdana" w:cs="Tahoma"/>
                <w:sz w:val="20"/>
                <w:szCs w:val="20"/>
              </w:rPr>
              <w:t>Apologies</w:t>
            </w:r>
          </w:p>
        </w:tc>
      </w:tr>
      <w:tr w:rsidR="0078058C" w:rsidRPr="00A12212" w14:paraId="722CDDDF" w14:textId="77777777" w:rsidTr="00D86CDE">
        <w:trPr>
          <w:trHeight w:val="335"/>
        </w:trPr>
        <w:tc>
          <w:tcPr>
            <w:tcW w:w="3539" w:type="dxa"/>
            <w:tcBorders>
              <w:bottom w:val="single" w:sz="4" w:space="0" w:color="auto"/>
            </w:tcBorders>
            <w:vAlign w:val="center"/>
          </w:tcPr>
          <w:p w14:paraId="34390E63" w14:textId="77777777" w:rsidR="0078058C" w:rsidRDefault="0078058C" w:rsidP="00D86CDE">
            <w:pPr>
              <w:rPr>
                <w:rFonts w:ascii="Verdana" w:hAnsi="Verdana" w:cs="Tahoma"/>
                <w:sz w:val="20"/>
                <w:szCs w:val="20"/>
                <w:lang w:val="nl-NL"/>
              </w:rPr>
            </w:pPr>
            <w:r>
              <w:rPr>
                <w:rFonts w:ascii="Verdana" w:hAnsi="Verdana" w:cs="Tahoma"/>
                <w:sz w:val="20"/>
                <w:szCs w:val="20"/>
                <w:lang w:val="nl-NL"/>
              </w:rPr>
              <w:t>Daniel Berger</w:t>
            </w:r>
          </w:p>
        </w:tc>
        <w:tc>
          <w:tcPr>
            <w:tcW w:w="3402" w:type="dxa"/>
            <w:tcBorders>
              <w:bottom w:val="single" w:sz="4" w:space="0" w:color="auto"/>
            </w:tcBorders>
            <w:vAlign w:val="center"/>
          </w:tcPr>
          <w:p w14:paraId="0BE9B94B" w14:textId="77777777" w:rsidR="0078058C" w:rsidRDefault="0078058C" w:rsidP="00D86CDE">
            <w:pPr>
              <w:rPr>
                <w:rFonts w:ascii="Verdana" w:hAnsi="Verdana" w:cs="Tahoma"/>
                <w:sz w:val="20"/>
                <w:szCs w:val="20"/>
              </w:rPr>
            </w:pPr>
            <w:r>
              <w:rPr>
                <w:rFonts w:ascii="Verdana" w:hAnsi="Verdana" w:cs="Tahoma"/>
                <w:sz w:val="20"/>
                <w:szCs w:val="20"/>
              </w:rPr>
              <w:t>EPC (SIX Banking Services)</w:t>
            </w:r>
          </w:p>
        </w:tc>
        <w:tc>
          <w:tcPr>
            <w:tcW w:w="2552" w:type="dxa"/>
            <w:tcBorders>
              <w:bottom w:val="single" w:sz="4" w:space="0" w:color="auto"/>
            </w:tcBorders>
            <w:vAlign w:val="center"/>
          </w:tcPr>
          <w:p w14:paraId="2076371C" w14:textId="2731D488" w:rsidR="0078058C" w:rsidRDefault="0078058C" w:rsidP="00D86CDE">
            <w:pPr>
              <w:jc w:val="center"/>
              <w:rPr>
                <w:rFonts w:ascii="Verdana" w:hAnsi="Verdana" w:cs="Tahoma"/>
                <w:sz w:val="20"/>
                <w:szCs w:val="20"/>
              </w:rPr>
            </w:pPr>
            <w:r>
              <w:rPr>
                <w:rFonts w:ascii="Verdana" w:hAnsi="Verdana" w:cs="Tahoma"/>
                <w:sz w:val="20"/>
                <w:szCs w:val="20"/>
              </w:rPr>
              <w:t>Yes</w:t>
            </w:r>
            <w:r w:rsidR="00D66374">
              <w:rPr>
                <w:rFonts w:ascii="Verdana" w:hAnsi="Verdana" w:cs="Tahoma"/>
                <w:sz w:val="20"/>
                <w:szCs w:val="20"/>
              </w:rPr>
              <w:t xml:space="preserve"> – via phone</w:t>
            </w:r>
          </w:p>
        </w:tc>
      </w:tr>
      <w:tr w:rsidR="0078058C" w:rsidRPr="00A12212" w14:paraId="5621C975" w14:textId="77777777" w:rsidTr="00D86CDE">
        <w:trPr>
          <w:trHeight w:val="335"/>
        </w:trPr>
        <w:tc>
          <w:tcPr>
            <w:tcW w:w="3539" w:type="dxa"/>
            <w:vAlign w:val="center"/>
          </w:tcPr>
          <w:p w14:paraId="3E48B6C3" w14:textId="77777777" w:rsidR="0078058C" w:rsidRPr="004A1568" w:rsidRDefault="0078058C" w:rsidP="00D86CDE">
            <w:pPr>
              <w:rPr>
                <w:rFonts w:ascii="Verdana" w:hAnsi="Verdana" w:cs="Tahoma"/>
                <w:sz w:val="20"/>
                <w:szCs w:val="20"/>
              </w:rPr>
            </w:pPr>
            <w:r>
              <w:rPr>
                <w:rFonts w:ascii="Verdana" w:hAnsi="Verdana" w:cs="Tahoma"/>
                <w:sz w:val="20"/>
                <w:szCs w:val="20"/>
              </w:rPr>
              <w:t>Tarik Zerkti</w:t>
            </w:r>
          </w:p>
        </w:tc>
        <w:tc>
          <w:tcPr>
            <w:tcW w:w="3402" w:type="dxa"/>
            <w:vAlign w:val="center"/>
          </w:tcPr>
          <w:p w14:paraId="06982F56" w14:textId="77777777" w:rsidR="0078058C" w:rsidRPr="004A1568" w:rsidRDefault="0078058C" w:rsidP="00D86CDE">
            <w:pPr>
              <w:rPr>
                <w:rFonts w:ascii="Verdana" w:hAnsi="Verdana" w:cs="Tahoma"/>
                <w:sz w:val="20"/>
                <w:szCs w:val="20"/>
              </w:rPr>
            </w:pPr>
            <w:r w:rsidRPr="00841115">
              <w:rPr>
                <w:rFonts w:ascii="Verdana" w:hAnsi="Verdana" w:cs="Tahoma"/>
                <w:sz w:val="20"/>
                <w:szCs w:val="20"/>
              </w:rPr>
              <w:t>ECommerceEurope</w:t>
            </w:r>
          </w:p>
        </w:tc>
        <w:tc>
          <w:tcPr>
            <w:tcW w:w="2552" w:type="dxa"/>
            <w:vAlign w:val="center"/>
          </w:tcPr>
          <w:p w14:paraId="175C9737" w14:textId="77777777" w:rsidR="0078058C" w:rsidRPr="003E119D" w:rsidRDefault="0078058C" w:rsidP="00D86CDE">
            <w:pPr>
              <w:jc w:val="center"/>
              <w:rPr>
                <w:rFonts w:ascii="Verdana" w:hAnsi="Verdana" w:cs="Tahoma"/>
                <w:sz w:val="20"/>
                <w:szCs w:val="20"/>
              </w:rPr>
            </w:pPr>
            <w:r>
              <w:rPr>
                <w:rFonts w:ascii="Verdana" w:hAnsi="Verdana" w:cs="Tahoma"/>
                <w:sz w:val="20"/>
                <w:szCs w:val="20"/>
              </w:rPr>
              <w:t>Apologies</w:t>
            </w:r>
          </w:p>
        </w:tc>
      </w:tr>
      <w:tr w:rsidR="0078058C" w:rsidRPr="00A12212" w14:paraId="432DA675" w14:textId="77777777" w:rsidTr="00D86CDE">
        <w:trPr>
          <w:trHeight w:val="335"/>
        </w:trPr>
        <w:tc>
          <w:tcPr>
            <w:tcW w:w="3539" w:type="dxa"/>
            <w:vAlign w:val="center"/>
          </w:tcPr>
          <w:p w14:paraId="693A7B59" w14:textId="77777777" w:rsidR="0078058C" w:rsidRPr="004A1568" w:rsidRDefault="0078058C" w:rsidP="00D86CDE">
            <w:pPr>
              <w:rPr>
                <w:rFonts w:ascii="Verdana" w:hAnsi="Verdana" w:cs="Tahoma"/>
                <w:sz w:val="20"/>
                <w:szCs w:val="20"/>
                <w:lang w:val="nl-NL"/>
              </w:rPr>
            </w:pPr>
            <w:r w:rsidRPr="00486485">
              <w:rPr>
                <w:rFonts w:ascii="Verdana" w:hAnsi="Verdana" w:cs="Tahoma"/>
                <w:sz w:val="20"/>
                <w:szCs w:val="20"/>
                <w:lang w:val="nl-NL"/>
              </w:rPr>
              <w:t>Michel Gillis</w:t>
            </w:r>
          </w:p>
        </w:tc>
        <w:tc>
          <w:tcPr>
            <w:tcW w:w="3402" w:type="dxa"/>
            <w:vAlign w:val="center"/>
          </w:tcPr>
          <w:p w14:paraId="039AEA1D" w14:textId="77777777" w:rsidR="0078058C" w:rsidRPr="004A1568" w:rsidRDefault="0078058C" w:rsidP="00D86CDE">
            <w:pPr>
              <w:rPr>
                <w:rFonts w:ascii="Verdana" w:hAnsi="Verdana" w:cs="Tahoma"/>
                <w:sz w:val="20"/>
                <w:szCs w:val="20"/>
              </w:rPr>
            </w:pPr>
            <w:r>
              <w:rPr>
                <w:rFonts w:ascii="Verdana" w:hAnsi="Verdana" w:cs="Tahoma"/>
                <w:sz w:val="20"/>
                <w:szCs w:val="20"/>
              </w:rPr>
              <w:t>EESPA</w:t>
            </w:r>
          </w:p>
        </w:tc>
        <w:tc>
          <w:tcPr>
            <w:tcW w:w="2552" w:type="dxa"/>
            <w:vAlign w:val="center"/>
          </w:tcPr>
          <w:p w14:paraId="691419C6" w14:textId="77777777" w:rsidR="0078058C" w:rsidRPr="003E119D" w:rsidRDefault="0078058C" w:rsidP="00D86CDE">
            <w:pPr>
              <w:jc w:val="center"/>
              <w:rPr>
                <w:rFonts w:ascii="Verdana" w:hAnsi="Verdana" w:cs="Tahoma"/>
                <w:sz w:val="20"/>
                <w:szCs w:val="20"/>
              </w:rPr>
            </w:pPr>
            <w:r>
              <w:rPr>
                <w:rFonts w:ascii="Verdana" w:hAnsi="Verdana" w:cs="Tahoma"/>
                <w:sz w:val="20"/>
                <w:szCs w:val="20"/>
              </w:rPr>
              <w:t>Yes – via phone</w:t>
            </w:r>
          </w:p>
        </w:tc>
      </w:tr>
      <w:tr w:rsidR="0078058C" w:rsidRPr="00A12212" w14:paraId="0EF82A19" w14:textId="77777777" w:rsidTr="00D86CDE">
        <w:trPr>
          <w:trHeight w:val="335"/>
        </w:trPr>
        <w:tc>
          <w:tcPr>
            <w:tcW w:w="3539" w:type="dxa"/>
            <w:vAlign w:val="center"/>
          </w:tcPr>
          <w:p w14:paraId="4957B510" w14:textId="77777777" w:rsidR="0078058C" w:rsidRDefault="0078058C" w:rsidP="00D86CDE">
            <w:pPr>
              <w:rPr>
                <w:rFonts w:ascii="Verdana" w:hAnsi="Verdana" w:cs="Tahoma"/>
                <w:sz w:val="20"/>
                <w:szCs w:val="20"/>
                <w:lang w:val="nl-NL"/>
              </w:rPr>
            </w:pPr>
            <w:r>
              <w:rPr>
                <w:rFonts w:ascii="Verdana" w:hAnsi="Verdana" w:cs="Tahoma"/>
                <w:sz w:val="20"/>
                <w:szCs w:val="20"/>
                <w:lang w:val="nl-NL"/>
              </w:rPr>
              <w:t>Charles Bryant</w:t>
            </w:r>
          </w:p>
        </w:tc>
        <w:tc>
          <w:tcPr>
            <w:tcW w:w="3402" w:type="dxa"/>
            <w:vAlign w:val="center"/>
          </w:tcPr>
          <w:p w14:paraId="44CA097E" w14:textId="77777777" w:rsidR="0078058C" w:rsidRDefault="0078058C" w:rsidP="00D86CDE">
            <w:pPr>
              <w:rPr>
                <w:rFonts w:ascii="Verdana" w:hAnsi="Verdana" w:cs="Tahoma"/>
                <w:sz w:val="20"/>
                <w:szCs w:val="20"/>
              </w:rPr>
            </w:pPr>
            <w:r>
              <w:rPr>
                <w:rFonts w:ascii="Verdana" w:hAnsi="Verdana" w:cs="Tahoma"/>
                <w:sz w:val="20"/>
                <w:szCs w:val="20"/>
              </w:rPr>
              <w:t>EESPA</w:t>
            </w:r>
          </w:p>
        </w:tc>
        <w:tc>
          <w:tcPr>
            <w:tcW w:w="2552" w:type="dxa"/>
            <w:vAlign w:val="center"/>
          </w:tcPr>
          <w:p w14:paraId="15DB0915" w14:textId="0F72DB94" w:rsidR="0078058C" w:rsidRDefault="00D66374" w:rsidP="00D86CDE">
            <w:pPr>
              <w:jc w:val="center"/>
              <w:rPr>
                <w:rFonts w:ascii="Verdana" w:hAnsi="Verdana" w:cs="Tahoma"/>
                <w:sz w:val="20"/>
                <w:szCs w:val="20"/>
              </w:rPr>
            </w:pPr>
            <w:r>
              <w:rPr>
                <w:rFonts w:ascii="Verdana" w:hAnsi="Verdana" w:cs="Tahoma"/>
                <w:sz w:val="20"/>
                <w:szCs w:val="20"/>
              </w:rPr>
              <w:t>Apologies</w:t>
            </w:r>
          </w:p>
        </w:tc>
      </w:tr>
      <w:tr w:rsidR="0078058C" w:rsidRPr="00A12212" w14:paraId="2A685AC8" w14:textId="77777777" w:rsidTr="00D86CDE">
        <w:trPr>
          <w:trHeight w:val="335"/>
        </w:trPr>
        <w:tc>
          <w:tcPr>
            <w:tcW w:w="3539" w:type="dxa"/>
            <w:vAlign w:val="center"/>
          </w:tcPr>
          <w:p w14:paraId="6173AEC9" w14:textId="77777777" w:rsidR="0078058C" w:rsidRPr="004A1568" w:rsidRDefault="0078058C" w:rsidP="00D86CDE">
            <w:pPr>
              <w:rPr>
                <w:rFonts w:ascii="Verdana" w:hAnsi="Verdana" w:cs="Tahoma"/>
                <w:sz w:val="20"/>
                <w:szCs w:val="20"/>
                <w:lang w:val="nl-NL"/>
              </w:rPr>
            </w:pPr>
            <w:r w:rsidRPr="00486485">
              <w:rPr>
                <w:rFonts w:ascii="Verdana" w:hAnsi="Verdana" w:cs="Tahoma"/>
                <w:sz w:val="20"/>
                <w:szCs w:val="20"/>
                <w:lang w:val="nl-NL"/>
              </w:rPr>
              <w:t>Pascal Spittler</w:t>
            </w:r>
          </w:p>
        </w:tc>
        <w:tc>
          <w:tcPr>
            <w:tcW w:w="3402" w:type="dxa"/>
            <w:vAlign w:val="center"/>
          </w:tcPr>
          <w:p w14:paraId="2E054D95" w14:textId="77777777" w:rsidR="0078058C" w:rsidRDefault="0078058C" w:rsidP="00D86CDE">
            <w:pPr>
              <w:rPr>
                <w:rFonts w:ascii="Verdana" w:hAnsi="Verdana" w:cs="Tahoma"/>
                <w:sz w:val="20"/>
                <w:szCs w:val="20"/>
              </w:rPr>
            </w:pPr>
            <w:r w:rsidRPr="00841115">
              <w:rPr>
                <w:rFonts w:ascii="Verdana" w:hAnsi="Verdana" w:cs="Tahoma"/>
                <w:sz w:val="20"/>
                <w:szCs w:val="20"/>
              </w:rPr>
              <w:t>EuroCommerce</w:t>
            </w:r>
          </w:p>
        </w:tc>
        <w:tc>
          <w:tcPr>
            <w:tcW w:w="2552" w:type="dxa"/>
            <w:vAlign w:val="center"/>
          </w:tcPr>
          <w:p w14:paraId="1C7E0A93" w14:textId="53811F68" w:rsidR="0078058C" w:rsidRDefault="00D31773" w:rsidP="00D86CDE">
            <w:pPr>
              <w:jc w:val="center"/>
              <w:rPr>
                <w:rFonts w:ascii="Verdana" w:hAnsi="Verdana" w:cs="Tahoma"/>
                <w:sz w:val="20"/>
                <w:szCs w:val="20"/>
              </w:rPr>
            </w:pPr>
            <w:r>
              <w:rPr>
                <w:rFonts w:ascii="Verdana" w:hAnsi="Verdana" w:cs="Tahoma"/>
                <w:sz w:val="20"/>
                <w:szCs w:val="20"/>
              </w:rPr>
              <w:t>Yes</w:t>
            </w:r>
          </w:p>
        </w:tc>
      </w:tr>
      <w:tr w:rsidR="0078058C" w:rsidRPr="00A12212" w14:paraId="4F830198" w14:textId="77777777" w:rsidTr="00D86CDE">
        <w:trPr>
          <w:trHeight w:val="335"/>
        </w:trPr>
        <w:tc>
          <w:tcPr>
            <w:tcW w:w="9493" w:type="dxa"/>
            <w:gridSpan w:val="3"/>
            <w:shd w:val="clear" w:color="auto" w:fill="ED7D31" w:themeFill="accent2"/>
            <w:vAlign w:val="center"/>
          </w:tcPr>
          <w:p w14:paraId="006F7909" w14:textId="77777777" w:rsidR="0078058C" w:rsidRPr="004A1568" w:rsidRDefault="0078058C" w:rsidP="00D86CDE">
            <w:pPr>
              <w:jc w:val="center"/>
              <w:rPr>
                <w:rFonts w:ascii="Verdana" w:hAnsi="Verdana" w:cs="Tahoma"/>
                <w:b/>
                <w:color w:val="002060"/>
                <w:sz w:val="20"/>
                <w:szCs w:val="20"/>
              </w:rPr>
            </w:pPr>
            <w:r>
              <w:rPr>
                <w:rFonts w:ascii="Verdana" w:hAnsi="Verdana" w:cs="Tahoma"/>
                <w:b/>
                <w:color w:val="002060"/>
                <w:sz w:val="20"/>
                <w:szCs w:val="20"/>
              </w:rPr>
              <w:t>Observers</w:t>
            </w:r>
          </w:p>
        </w:tc>
      </w:tr>
      <w:tr w:rsidR="0078058C" w:rsidRPr="00A12212" w14:paraId="1A302F2B" w14:textId="77777777" w:rsidTr="00D86CDE">
        <w:trPr>
          <w:trHeight w:val="335"/>
        </w:trPr>
        <w:tc>
          <w:tcPr>
            <w:tcW w:w="3539" w:type="dxa"/>
            <w:vAlign w:val="center"/>
          </w:tcPr>
          <w:p w14:paraId="6FE10E51" w14:textId="77777777" w:rsidR="0078058C" w:rsidRPr="00D66374" w:rsidRDefault="0078058C" w:rsidP="00D86CDE">
            <w:pPr>
              <w:rPr>
                <w:rFonts w:ascii="Verdana" w:hAnsi="Verdana"/>
                <w:sz w:val="20"/>
                <w:szCs w:val="20"/>
              </w:rPr>
            </w:pPr>
            <w:r w:rsidRPr="00D66374">
              <w:rPr>
                <w:rFonts w:ascii="Verdana" w:hAnsi="Verdana"/>
                <w:sz w:val="20"/>
                <w:szCs w:val="20"/>
              </w:rPr>
              <w:t>Vincent Kuntz, Dominique Forceville</w:t>
            </w:r>
          </w:p>
        </w:tc>
        <w:tc>
          <w:tcPr>
            <w:tcW w:w="3402" w:type="dxa"/>
            <w:vAlign w:val="center"/>
          </w:tcPr>
          <w:p w14:paraId="27EF2686" w14:textId="77777777" w:rsidR="0078058C" w:rsidRDefault="0078058C" w:rsidP="00D86CDE">
            <w:pPr>
              <w:rPr>
                <w:rFonts w:ascii="Verdana" w:hAnsi="Verdana" w:cs="Tahoma"/>
                <w:sz w:val="20"/>
                <w:szCs w:val="20"/>
              </w:rPr>
            </w:pPr>
            <w:r>
              <w:rPr>
                <w:rFonts w:ascii="Verdana" w:hAnsi="Verdana" w:cs="Tahoma"/>
                <w:sz w:val="20"/>
                <w:szCs w:val="20"/>
              </w:rPr>
              <w:t>SWIFT</w:t>
            </w:r>
          </w:p>
        </w:tc>
        <w:tc>
          <w:tcPr>
            <w:tcW w:w="2552" w:type="dxa"/>
            <w:vAlign w:val="center"/>
          </w:tcPr>
          <w:p w14:paraId="1CA5A824" w14:textId="77777777" w:rsidR="0078058C" w:rsidRPr="003E119D" w:rsidRDefault="0078058C" w:rsidP="00D86CDE">
            <w:pPr>
              <w:jc w:val="center"/>
              <w:rPr>
                <w:rFonts w:ascii="Verdana" w:hAnsi="Verdana" w:cs="Tahoma"/>
                <w:sz w:val="20"/>
                <w:szCs w:val="20"/>
              </w:rPr>
            </w:pPr>
            <w:r>
              <w:rPr>
                <w:rFonts w:ascii="Verdana" w:hAnsi="Verdana" w:cs="Tahoma"/>
                <w:sz w:val="20"/>
                <w:szCs w:val="20"/>
              </w:rPr>
              <w:t>Yes</w:t>
            </w:r>
          </w:p>
        </w:tc>
      </w:tr>
      <w:tr w:rsidR="0078058C" w:rsidRPr="00A12212" w14:paraId="13FC11A9" w14:textId="77777777" w:rsidTr="00D86CDE">
        <w:trPr>
          <w:trHeight w:val="335"/>
        </w:trPr>
        <w:tc>
          <w:tcPr>
            <w:tcW w:w="3539" w:type="dxa"/>
            <w:vAlign w:val="center"/>
          </w:tcPr>
          <w:p w14:paraId="458E400A" w14:textId="77777777" w:rsidR="0078058C" w:rsidRPr="00841115" w:rsidRDefault="0078058C" w:rsidP="00D86CDE">
            <w:pPr>
              <w:rPr>
                <w:rFonts w:ascii="Verdana" w:hAnsi="Verdana" w:cs="Tahoma"/>
                <w:sz w:val="20"/>
                <w:szCs w:val="20"/>
              </w:rPr>
            </w:pPr>
            <w:r>
              <w:rPr>
                <w:rFonts w:ascii="Verdana" w:hAnsi="Verdana" w:cs="Tahoma"/>
                <w:sz w:val="20"/>
                <w:szCs w:val="20"/>
              </w:rPr>
              <w:t>Bernard Darrius</w:t>
            </w:r>
          </w:p>
        </w:tc>
        <w:tc>
          <w:tcPr>
            <w:tcW w:w="3402" w:type="dxa"/>
            <w:vAlign w:val="center"/>
          </w:tcPr>
          <w:p w14:paraId="7D3B9B0B" w14:textId="77777777" w:rsidR="0078058C" w:rsidRPr="00841115" w:rsidRDefault="0078058C" w:rsidP="00D86CDE">
            <w:pPr>
              <w:rPr>
                <w:rFonts w:ascii="Verdana" w:hAnsi="Verdana" w:cs="Tahoma"/>
                <w:sz w:val="20"/>
                <w:szCs w:val="20"/>
              </w:rPr>
            </w:pPr>
            <w:r>
              <w:rPr>
                <w:rFonts w:ascii="Verdana" w:hAnsi="Verdana" w:cs="Tahoma"/>
                <w:sz w:val="20"/>
                <w:szCs w:val="20"/>
              </w:rPr>
              <w:t>Banque de France</w:t>
            </w:r>
          </w:p>
        </w:tc>
        <w:tc>
          <w:tcPr>
            <w:tcW w:w="2552" w:type="dxa"/>
            <w:vAlign w:val="center"/>
          </w:tcPr>
          <w:p w14:paraId="72B7E5E9" w14:textId="77777777" w:rsidR="0078058C" w:rsidRPr="003E119D" w:rsidRDefault="0078058C" w:rsidP="00D86CDE">
            <w:pPr>
              <w:jc w:val="center"/>
              <w:rPr>
                <w:rFonts w:ascii="Verdana" w:hAnsi="Verdana" w:cs="Tahoma"/>
                <w:sz w:val="20"/>
                <w:szCs w:val="20"/>
              </w:rPr>
            </w:pPr>
            <w:r>
              <w:rPr>
                <w:rFonts w:ascii="Verdana" w:hAnsi="Verdana" w:cs="Tahoma"/>
                <w:sz w:val="20"/>
                <w:szCs w:val="20"/>
              </w:rPr>
              <w:t>Yes</w:t>
            </w:r>
          </w:p>
        </w:tc>
      </w:tr>
      <w:tr w:rsidR="0078058C" w:rsidRPr="00A12212" w14:paraId="1DD53FE1" w14:textId="77777777" w:rsidTr="00D86CDE">
        <w:trPr>
          <w:trHeight w:val="335"/>
        </w:trPr>
        <w:tc>
          <w:tcPr>
            <w:tcW w:w="3539" w:type="dxa"/>
            <w:vAlign w:val="center"/>
          </w:tcPr>
          <w:p w14:paraId="483E372B" w14:textId="77777777" w:rsidR="0078058C" w:rsidRPr="00841115" w:rsidRDefault="0078058C" w:rsidP="00D86CDE">
            <w:pPr>
              <w:rPr>
                <w:rFonts w:ascii="Verdana" w:hAnsi="Verdana" w:cs="Tahoma"/>
                <w:sz w:val="20"/>
                <w:szCs w:val="20"/>
              </w:rPr>
            </w:pPr>
            <w:r w:rsidRPr="002D4CE5">
              <w:rPr>
                <w:rFonts w:ascii="Verdana" w:hAnsi="Verdana" w:cs="Tahoma"/>
                <w:sz w:val="20"/>
                <w:szCs w:val="20"/>
              </w:rPr>
              <w:t>Roxanne Romme</w:t>
            </w:r>
          </w:p>
        </w:tc>
        <w:tc>
          <w:tcPr>
            <w:tcW w:w="3402" w:type="dxa"/>
            <w:vAlign w:val="center"/>
          </w:tcPr>
          <w:p w14:paraId="15D73DFF" w14:textId="77777777" w:rsidR="0078058C" w:rsidRPr="00841115" w:rsidRDefault="0078058C" w:rsidP="00D86CDE">
            <w:pPr>
              <w:rPr>
                <w:rFonts w:ascii="Verdana" w:hAnsi="Verdana" w:cs="Tahoma"/>
                <w:sz w:val="20"/>
                <w:szCs w:val="20"/>
              </w:rPr>
            </w:pPr>
            <w:r>
              <w:rPr>
                <w:rFonts w:ascii="Verdana" w:hAnsi="Verdana" w:cs="Tahoma"/>
                <w:sz w:val="20"/>
                <w:szCs w:val="20"/>
              </w:rPr>
              <w:t>EC/DG FISMA</w:t>
            </w:r>
          </w:p>
        </w:tc>
        <w:tc>
          <w:tcPr>
            <w:tcW w:w="2552" w:type="dxa"/>
            <w:vAlign w:val="center"/>
          </w:tcPr>
          <w:p w14:paraId="7D721D26" w14:textId="45336DBA" w:rsidR="0078058C" w:rsidRPr="003E119D" w:rsidRDefault="00D66374" w:rsidP="00D86CDE">
            <w:pPr>
              <w:jc w:val="center"/>
              <w:rPr>
                <w:rFonts w:ascii="Verdana" w:hAnsi="Verdana" w:cs="Tahoma"/>
                <w:sz w:val="20"/>
                <w:szCs w:val="20"/>
              </w:rPr>
            </w:pPr>
            <w:r>
              <w:rPr>
                <w:rFonts w:ascii="Verdana" w:hAnsi="Verdana" w:cs="Tahoma"/>
                <w:sz w:val="20"/>
                <w:szCs w:val="20"/>
              </w:rPr>
              <w:t>Apologies</w:t>
            </w:r>
          </w:p>
        </w:tc>
      </w:tr>
      <w:tr w:rsidR="0078058C" w:rsidRPr="00A12212" w14:paraId="3F2F3E56" w14:textId="77777777" w:rsidTr="00D86CDE">
        <w:trPr>
          <w:trHeight w:val="335"/>
        </w:trPr>
        <w:tc>
          <w:tcPr>
            <w:tcW w:w="9493" w:type="dxa"/>
            <w:gridSpan w:val="3"/>
            <w:shd w:val="clear" w:color="auto" w:fill="ED7D31" w:themeFill="accent2"/>
            <w:vAlign w:val="center"/>
          </w:tcPr>
          <w:p w14:paraId="190064FF" w14:textId="77777777" w:rsidR="0078058C" w:rsidRPr="003E119D" w:rsidRDefault="0078058C" w:rsidP="00D86CDE">
            <w:pPr>
              <w:jc w:val="center"/>
              <w:rPr>
                <w:rFonts w:ascii="Verdana" w:hAnsi="Verdana" w:cs="Tahoma"/>
                <w:sz w:val="20"/>
                <w:szCs w:val="20"/>
              </w:rPr>
            </w:pPr>
            <w:r>
              <w:rPr>
                <w:rFonts w:ascii="Verdana" w:hAnsi="Verdana" w:cs="Tahoma"/>
                <w:b/>
                <w:color w:val="002060"/>
                <w:sz w:val="20"/>
                <w:szCs w:val="20"/>
              </w:rPr>
              <w:t>Secretariat</w:t>
            </w:r>
          </w:p>
        </w:tc>
      </w:tr>
      <w:tr w:rsidR="0078058C" w:rsidRPr="003E119D" w14:paraId="55E6357B" w14:textId="77777777" w:rsidTr="00D86CDE">
        <w:trPr>
          <w:trHeight w:val="335"/>
        </w:trPr>
        <w:tc>
          <w:tcPr>
            <w:tcW w:w="3539" w:type="dxa"/>
            <w:vAlign w:val="center"/>
          </w:tcPr>
          <w:p w14:paraId="12774FD2" w14:textId="77777777" w:rsidR="0078058C" w:rsidRPr="00841115" w:rsidRDefault="0078058C" w:rsidP="00D86CDE">
            <w:pPr>
              <w:rPr>
                <w:rFonts w:ascii="Verdana" w:hAnsi="Verdana" w:cs="Tahoma"/>
                <w:sz w:val="20"/>
                <w:szCs w:val="20"/>
              </w:rPr>
            </w:pPr>
            <w:r>
              <w:rPr>
                <w:rFonts w:ascii="Verdana" w:hAnsi="Verdana" w:cs="Tahoma"/>
                <w:sz w:val="20"/>
                <w:szCs w:val="20"/>
              </w:rPr>
              <w:t>Valentin Vlad</w:t>
            </w:r>
          </w:p>
        </w:tc>
        <w:tc>
          <w:tcPr>
            <w:tcW w:w="3402" w:type="dxa"/>
            <w:vAlign w:val="center"/>
          </w:tcPr>
          <w:p w14:paraId="063DF852" w14:textId="77777777" w:rsidR="0078058C" w:rsidRPr="00841115" w:rsidRDefault="0078058C" w:rsidP="00D86CDE">
            <w:pPr>
              <w:rPr>
                <w:rFonts w:ascii="Verdana" w:hAnsi="Verdana" w:cs="Tahoma"/>
                <w:sz w:val="20"/>
                <w:szCs w:val="20"/>
              </w:rPr>
            </w:pPr>
            <w:r>
              <w:rPr>
                <w:rFonts w:ascii="Verdana" w:hAnsi="Verdana" w:cs="Tahoma"/>
                <w:sz w:val="20"/>
                <w:szCs w:val="20"/>
              </w:rPr>
              <w:t>EPC</w:t>
            </w:r>
          </w:p>
        </w:tc>
        <w:tc>
          <w:tcPr>
            <w:tcW w:w="2552" w:type="dxa"/>
            <w:vAlign w:val="center"/>
          </w:tcPr>
          <w:p w14:paraId="126C0AC7" w14:textId="77777777" w:rsidR="0078058C" w:rsidRPr="003E119D" w:rsidRDefault="0078058C" w:rsidP="00D86CDE">
            <w:pPr>
              <w:jc w:val="center"/>
              <w:rPr>
                <w:rFonts w:ascii="Verdana" w:hAnsi="Verdana" w:cs="Tahoma"/>
                <w:sz w:val="20"/>
                <w:szCs w:val="20"/>
              </w:rPr>
            </w:pPr>
            <w:r>
              <w:rPr>
                <w:rFonts w:ascii="Verdana" w:hAnsi="Verdana" w:cs="Tahoma"/>
                <w:sz w:val="20"/>
                <w:szCs w:val="20"/>
              </w:rPr>
              <w:t>Yes</w:t>
            </w:r>
          </w:p>
        </w:tc>
      </w:tr>
    </w:tbl>
    <w:p w14:paraId="4F3B11FB" w14:textId="77777777" w:rsidR="0078058C" w:rsidRPr="00386BB3" w:rsidRDefault="0078058C" w:rsidP="0078058C"/>
    <w:sectPr w:rsidR="0078058C" w:rsidRPr="00386BB3" w:rsidSect="00D745E2">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F2EA0" w14:textId="77777777" w:rsidR="0012363C" w:rsidRDefault="0012363C">
      <w:r>
        <w:separator/>
      </w:r>
    </w:p>
  </w:endnote>
  <w:endnote w:type="continuationSeparator" w:id="0">
    <w:p w14:paraId="26E36CD3" w14:textId="77777777" w:rsidR="0012363C" w:rsidRDefault="0012363C">
      <w:r>
        <w:continuationSeparator/>
      </w:r>
    </w:p>
  </w:endnote>
  <w:endnote w:type="continuationNotice" w:id="1">
    <w:p w14:paraId="41737325" w14:textId="77777777" w:rsidR="0012363C" w:rsidRDefault="00123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ndny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3C97" w14:textId="77777777" w:rsidR="0014537F" w:rsidRDefault="00145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63569D6" w14:textId="77777777" w:rsidR="0014537F" w:rsidRDefault="00145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775B" w14:textId="77777777" w:rsidR="0014537F" w:rsidRDefault="0014537F">
    <w:pPr>
      <w:jc w:val="left"/>
      <w:rPr>
        <w:color w:val="0000FF"/>
        <w:sz w:val="20"/>
        <w:szCs w:val="20"/>
      </w:rPr>
    </w:pPr>
    <w:r>
      <w:rPr>
        <w:noProof/>
        <w:lang w:eastAsia="en-GB"/>
      </w:rPr>
      <mc:AlternateContent>
        <mc:Choice Requires="wps">
          <w:drawing>
            <wp:anchor distT="0" distB="0" distL="114300" distR="114300" simplePos="0" relativeHeight="251659264" behindDoc="0" locked="0" layoutInCell="1" allowOverlap="1" wp14:anchorId="0EF5E104" wp14:editId="09C6079C">
              <wp:simplePos x="0" y="0"/>
              <wp:positionH relativeFrom="column">
                <wp:posOffset>-114300</wp:posOffset>
              </wp:positionH>
              <wp:positionV relativeFrom="paragraph">
                <wp:posOffset>71120</wp:posOffset>
              </wp:positionV>
              <wp:extent cx="6315710" cy="0"/>
              <wp:effectExtent l="9525" t="13970" r="889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3EC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pt" to="488.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IBFA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" strokecolor="blue"/>
          </w:pict>
        </mc:Fallback>
      </mc:AlternateContent>
    </w:r>
  </w:p>
  <w:p w14:paraId="7BF79C2C" w14:textId="50CC32F6" w:rsidR="0014537F" w:rsidRPr="00014D15" w:rsidRDefault="0014537F">
    <w:pPr>
      <w:jc w:val="left"/>
      <w:rPr>
        <w:rFonts w:ascii="Verdana" w:hAnsi="Verdana"/>
        <w:color w:val="0000FF"/>
        <w:sz w:val="20"/>
        <w:szCs w:val="20"/>
      </w:rPr>
    </w:pPr>
    <w:r w:rsidRPr="00014D15">
      <w:rPr>
        <w:rFonts w:ascii="Verdana" w:hAnsi="Verdana"/>
        <w:color w:val="0000FF"/>
        <w:sz w:val="20"/>
        <w:szCs w:val="20"/>
      </w:rPr>
      <w:t>EIPP MSG 0</w:t>
    </w:r>
    <w:r w:rsidR="00D66374">
      <w:rPr>
        <w:rFonts w:ascii="Verdana" w:hAnsi="Verdana"/>
        <w:color w:val="0000FF"/>
        <w:sz w:val="20"/>
        <w:szCs w:val="20"/>
      </w:rPr>
      <w:t>12</w:t>
    </w:r>
    <w:r w:rsidRPr="00014D15">
      <w:rPr>
        <w:rFonts w:ascii="Verdana" w:hAnsi="Verdana"/>
        <w:color w:val="0000FF"/>
        <w:sz w:val="20"/>
        <w:szCs w:val="20"/>
      </w:rPr>
      <w:t>-1</w:t>
    </w:r>
    <w:r w:rsidR="00071145">
      <w:rPr>
        <w:rFonts w:ascii="Verdana" w:hAnsi="Verdana"/>
        <w:color w:val="0000FF"/>
        <w:sz w:val="20"/>
        <w:szCs w:val="20"/>
      </w:rPr>
      <w:t>9</w:t>
    </w:r>
    <w:r w:rsidRPr="00014D15">
      <w:rPr>
        <w:rFonts w:ascii="Verdana" w:hAnsi="Verdana"/>
        <w:color w:val="0000FF"/>
        <w:sz w:val="20"/>
        <w:szCs w:val="20"/>
      </w:rPr>
      <w:t xml:space="preserve"> </w:t>
    </w:r>
    <w:r w:rsidR="00071145">
      <w:rPr>
        <w:rFonts w:ascii="Verdana" w:hAnsi="Verdana"/>
        <w:color w:val="0000FF"/>
        <w:sz w:val="20"/>
        <w:szCs w:val="20"/>
      </w:rPr>
      <w:t>meeting_m</w:t>
    </w:r>
    <w:r w:rsidRPr="00014D15">
      <w:rPr>
        <w:rFonts w:ascii="Verdana" w:hAnsi="Verdana"/>
        <w:color w:val="0000FF"/>
        <w:sz w:val="20"/>
        <w:szCs w:val="20"/>
      </w:rPr>
      <w:t>inutes</w:t>
    </w:r>
    <w:r w:rsidR="00071145">
      <w:rPr>
        <w:rFonts w:ascii="Verdana" w:hAnsi="Verdana"/>
        <w:color w:val="0000FF"/>
        <w:sz w:val="20"/>
        <w:szCs w:val="20"/>
      </w:rPr>
      <w:t>_2019-0</w:t>
    </w:r>
    <w:r w:rsidR="00D66374">
      <w:rPr>
        <w:rFonts w:ascii="Verdana" w:hAnsi="Verdana"/>
        <w:color w:val="0000FF"/>
        <w:sz w:val="20"/>
        <w:szCs w:val="20"/>
      </w:rPr>
      <w:t>3</w:t>
    </w:r>
    <w:r w:rsidR="00071145">
      <w:rPr>
        <w:rFonts w:ascii="Verdana" w:hAnsi="Verdana"/>
        <w:color w:val="0000FF"/>
        <w:sz w:val="20"/>
        <w:szCs w:val="20"/>
      </w:rPr>
      <w:t>-</w:t>
    </w:r>
    <w:r w:rsidR="0078058C">
      <w:rPr>
        <w:rFonts w:ascii="Verdana" w:hAnsi="Verdana"/>
        <w:color w:val="0000FF"/>
        <w:sz w:val="20"/>
        <w:szCs w:val="20"/>
      </w:rPr>
      <w:t>2</w:t>
    </w:r>
    <w:r w:rsidR="00071145">
      <w:rPr>
        <w:rFonts w:ascii="Verdana" w:hAnsi="Verdana"/>
        <w:color w:val="0000FF"/>
        <w:sz w:val="20"/>
        <w:szCs w:val="20"/>
      </w:rPr>
      <w:t>0</w:t>
    </w:r>
  </w:p>
  <w:p w14:paraId="652F3413" w14:textId="19973F15" w:rsidR="0014537F" w:rsidRDefault="0014537F">
    <w:pPr>
      <w:pStyle w:val="Footer"/>
      <w:framePr w:wrap="around" w:vAnchor="text" w:hAnchor="margin" w:xAlign="right" w:y="1"/>
      <w:rPr>
        <w:rStyle w:val="PageNumber"/>
        <w:color w:val="0000FF"/>
        <w:sz w:val="20"/>
        <w:szCs w:val="20"/>
      </w:rPr>
    </w:pPr>
    <w:r>
      <w:rPr>
        <w:rStyle w:val="PageNumber"/>
        <w:color w:val="0000FF"/>
        <w:sz w:val="20"/>
        <w:szCs w:val="20"/>
      </w:rPr>
      <w:fldChar w:fldCharType="begin"/>
    </w:r>
    <w:r>
      <w:rPr>
        <w:rStyle w:val="PageNumber"/>
        <w:color w:val="0000FF"/>
        <w:sz w:val="20"/>
        <w:szCs w:val="20"/>
      </w:rPr>
      <w:instrText xml:space="preserve">PAGE  </w:instrText>
    </w:r>
    <w:r>
      <w:rPr>
        <w:rStyle w:val="PageNumber"/>
        <w:color w:val="0000FF"/>
        <w:sz w:val="20"/>
        <w:szCs w:val="20"/>
      </w:rPr>
      <w:fldChar w:fldCharType="separate"/>
    </w:r>
    <w:r w:rsidR="00D41932">
      <w:rPr>
        <w:rStyle w:val="PageNumber"/>
        <w:noProof/>
        <w:color w:val="0000FF"/>
        <w:sz w:val="20"/>
        <w:szCs w:val="20"/>
      </w:rPr>
      <w:t>6</w:t>
    </w:r>
    <w:r>
      <w:rPr>
        <w:rStyle w:val="PageNumber"/>
        <w:color w:val="0000FF"/>
        <w:sz w:val="20"/>
        <w:szCs w:val="20"/>
      </w:rPr>
      <w:fldChar w:fldCharType="end"/>
    </w:r>
  </w:p>
  <w:p w14:paraId="5EEDB2EA" w14:textId="77777777" w:rsidR="0014537F" w:rsidRDefault="0014537F">
    <w:pP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5A5A5" w:themeColor="accent3"/>
      </w:rPr>
      <w:id w:val="420764047"/>
      <w:docPartObj>
        <w:docPartGallery w:val="Page Numbers (Bottom of Page)"/>
        <w:docPartUnique/>
      </w:docPartObj>
    </w:sdtPr>
    <w:sdtEndPr>
      <w:rPr>
        <w:noProof/>
        <w:color w:val="auto"/>
        <w:sz w:val="20"/>
        <w:szCs w:val="20"/>
      </w:rPr>
    </w:sdtEndPr>
    <w:sdtContent>
      <w:p w14:paraId="2235C119" w14:textId="5FDF1902" w:rsidR="0014537F" w:rsidRPr="006F2504" w:rsidRDefault="0014537F" w:rsidP="00B84427">
        <w:pPr>
          <w:pStyle w:val="Footer"/>
          <w:jc w:val="right"/>
          <w:rPr>
            <w:sz w:val="20"/>
            <w:szCs w:val="20"/>
            <w:lang w:val="fr-BE"/>
          </w:rPr>
        </w:pPr>
        <w:r w:rsidRPr="008C63A4">
          <w:rPr>
            <w:sz w:val="20"/>
            <w:szCs w:val="20"/>
          </w:rPr>
          <w:fldChar w:fldCharType="begin"/>
        </w:r>
        <w:r w:rsidRPr="006F2504">
          <w:rPr>
            <w:sz w:val="20"/>
            <w:szCs w:val="20"/>
            <w:lang w:val="fr-BE"/>
          </w:rPr>
          <w:instrText xml:space="preserve"> PAGE   \* MERGEFORMAT </w:instrText>
        </w:r>
        <w:r w:rsidRPr="008C63A4">
          <w:rPr>
            <w:sz w:val="20"/>
            <w:szCs w:val="20"/>
          </w:rPr>
          <w:fldChar w:fldCharType="separate"/>
        </w:r>
        <w:r w:rsidR="00FF1F7C">
          <w:rPr>
            <w:noProof/>
            <w:sz w:val="20"/>
            <w:szCs w:val="20"/>
            <w:lang w:val="fr-BE"/>
          </w:rPr>
          <w:t>1</w:t>
        </w:r>
        <w:r w:rsidRPr="008C63A4">
          <w:rPr>
            <w:noProof/>
            <w:sz w:val="20"/>
            <w:szCs w:val="20"/>
          </w:rPr>
          <w:fldChar w:fldCharType="end"/>
        </w:r>
      </w:p>
    </w:sdtContent>
  </w:sdt>
  <w:p w14:paraId="033DA87A" w14:textId="77777777" w:rsidR="0014537F" w:rsidRPr="009B6472" w:rsidRDefault="0014537F" w:rsidP="00B84427">
    <w:pPr>
      <w:pStyle w:val="Footer"/>
      <w:pBdr>
        <w:top w:val="single" w:sz="4" w:space="1" w:color="auto"/>
      </w:pBdr>
      <w:tabs>
        <w:tab w:val="right" w:pos="10206"/>
      </w:tabs>
      <w:ind w:right="-1"/>
      <w:jc w:val="center"/>
      <w:rPr>
        <w:rFonts w:asciiTheme="minorHAnsi" w:hAnsiTheme="minorHAnsi"/>
        <w:color w:val="A5A5A5" w:themeColor="accent3"/>
        <w:sz w:val="20"/>
        <w:szCs w:val="20"/>
        <w:lang w:val="nb-NO"/>
      </w:rPr>
    </w:pPr>
    <w:r w:rsidRPr="009B6472">
      <w:rPr>
        <w:rFonts w:asciiTheme="minorHAnsi" w:hAnsiTheme="minorHAnsi"/>
        <w:b/>
        <w:color w:val="A5A5A5" w:themeColor="accent3"/>
        <w:sz w:val="20"/>
        <w:szCs w:val="20"/>
        <w:lang w:val="nb-NO"/>
      </w:rPr>
      <w:t>Conseil Européen des Paiements AISBL</w:t>
    </w:r>
    <w:r w:rsidRPr="009B6472">
      <w:rPr>
        <w:rFonts w:asciiTheme="minorHAnsi" w:hAnsiTheme="minorHAnsi"/>
        <w:color w:val="A5A5A5" w:themeColor="accent3"/>
        <w:sz w:val="20"/>
        <w:szCs w:val="20"/>
        <w:lang w:val="nb-NO"/>
      </w:rPr>
      <w:t xml:space="preserve">– Cours Saint-Michel 30 – B 1040 Brussels </w:t>
    </w:r>
  </w:p>
  <w:p w14:paraId="6F74F79E" w14:textId="77777777" w:rsidR="0014537F" w:rsidRPr="009B6472" w:rsidRDefault="0014537F" w:rsidP="00B84427">
    <w:pPr>
      <w:pStyle w:val="Footer"/>
      <w:tabs>
        <w:tab w:val="right" w:pos="10206"/>
      </w:tabs>
      <w:ind w:left="-1418" w:right="-1136"/>
      <w:jc w:val="center"/>
      <w:rPr>
        <w:rFonts w:asciiTheme="minorHAnsi" w:hAnsiTheme="minorHAnsi"/>
        <w:color w:val="A5A5A5" w:themeColor="accent3"/>
        <w:sz w:val="20"/>
        <w:szCs w:val="20"/>
        <w:lang w:val="nb-NO"/>
      </w:rPr>
    </w:pPr>
    <w:r w:rsidRPr="009B6472">
      <w:rPr>
        <w:rFonts w:asciiTheme="minorHAnsi" w:hAnsiTheme="minorHAnsi"/>
        <w:color w:val="A5A5A5" w:themeColor="accent3"/>
        <w:sz w:val="20"/>
        <w:szCs w:val="20"/>
        <w:lang w:val="nb-NO"/>
      </w:rPr>
      <w:t>Tel: +32 2 733 35 33    Fax: +32 2 736 49 88</w:t>
    </w:r>
  </w:p>
  <w:p w14:paraId="754C5FCC" w14:textId="77777777" w:rsidR="0014537F" w:rsidRPr="009B6472" w:rsidRDefault="0014537F" w:rsidP="00B84427">
    <w:pPr>
      <w:pStyle w:val="Footer"/>
      <w:jc w:val="center"/>
      <w:rPr>
        <w:rFonts w:asciiTheme="minorHAnsi" w:hAnsiTheme="minorHAnsi"/>
        <w:color w:val="A5A5A5" w:themeColor="accent3"/>
        <w:sz w:val="20"/>
        <w:szCs w:val="20"/>
        <w:lang w:val="en-US"/>
      </w:rPr>
    </w:pPr>
    <w:r w:rsidRPr="009B6472">
      <w:rPr>
        <w:rFonts w:asciiTheme="minorHAnsi" w:hAnsiTheme="minorHAnsi"/>
        <w:color w:val="A5A5A5" w:themeColor="accent3"/>
        <w:sz w:val="20"/>
        <w:szCs w:val="20"/>
        <w:lang w:val="pt-PT"/>
      </w:rPr>
      <w:t xml:space="preserve">Enterprise N° 0873.268.927   </w:t>
    </w:r>
    <w:hyperlink r:id="rId1" w:history="1">
      <w:r w:rsidRPr="009B6472">
        <w:rPr>
          <w:rStyle w:val="Hyperlink"/>
          <w:rFonts w:asciiTheme="minorHAnsi" w:hAnsiTheme="minorHAnsi"/>
          <w:color w:val="A5A5A5" w:themeColor="accent3"/>
          <w:sz w:val="20"/>
          <w:szCs w:val="20"/>
          <w:lang w:val="pt-PT"/>
        </w:rPr>
        <w:t>www.epc-cep.eu</w:t>
      </w:r>
    </w:hyperlink>
    <w:r w:rsidRPr="009B6472">
      <w:rPr>
        <w:rFonts w:asciiTheme="minorHAnsi" w:hAnsiTheme="minorHAnsi"/>
        <w:color w:val="A5A5A5" w:themeColor="accent3"/>
        <w:sz w:val="20"/>
        <w:szCs w:val="20"/>
        <w:lang w:val="pt-PT"/>
      </w:rPr>
      <w:t xml:space="preserve">    secretariat@epc-cep.eu</w:t>
    </w:r>
  </w:p>
  <w:p w14:paraId="0E0403EF" w14:textId="77777777" w:rsidR="0014537F" w:rsidRPr="00265154" w:rsidRDefault="0014537F" w:rsidP="009B03B4">
    <w:pPr>
      <w:jc w:val="left"/>
      <w:rPr>
        <w:color w:val="0000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8BA59" w14:textId="77777777" w:rsidR="0012363C" w:rsidRDefault="0012363C">
      <w:r>
        <w:separator/>
      </w:r>
    </w:p>
  </w:footnote>
  <w:footnote w:type="continuationSeparator" w:id="0">
    <w:p w14:paraId="465F1FD5" w14:textId="77777777" w:rsidR="0012363C" w:rsidRDefault="0012363C">
      <w:r>
        <w:continuationSeparator/>
      </w:r>
    </w:p>
  </w:footnote>
  <w:footnote w:type="continuationNotice" w:id="1">
    <w:p w14:paraId="076EE3BA" w14:textId="77777777" w:rsidR="0012363C" w:rsidRDefault="00123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E3A2" w14:textId="34538915" w:rsidR="0014537F" w:rsidRPr="00014D15" w:rsidRDefault="0014537F">
    <w:pPr>
      <w:pStyle w:val="Header"/>
      <w:rPr>
        <w:rFonts w:ascii="Verdana" w:hAnsi="Verdana"/>
        <w:color w:val="4472C4"/>
        <w:sz w:val="22"/>
      </w:rPr>
    </w:pPr>
    <w:r w:rsidRPr="00014D15">
      <w:rPr>
        <w:rFonts w:ascii="Verdana" w:hAnsi="Verdana"/>
        <w:color w:val="4472C4"/>
        <w:sz w:val="22"/>
      </w:rPr>
      <w:t>EIPP</w:t>
    </w:r>
    <w:r w:rsidR="00071145">
      <w:rPr>
        <w:rFonts w:ascii="Verdana" w:hAnsi="Verdana"/>
        <w:color w:val="4472C4"/>
        <w:sz w:val="22"/>
      </w:rPr>
      <w:t xml:space="preserve"> MSG</w:t>
    </w:r>
  </w:p>
  <w:p w14:paraId="5AE591B2" w14:textId="77777777" w:rsidR="0014537F" w:rsidRDefault="00145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4537F" w14:paraId="00FDE7D3" w14:textId="77777777" w:rsidTr="00F7584A">
      <w:tc>
        <w:tcPr>
          <w:tcW w:w="4814" w:type="dxa"/>
        </w:tcPr>
        <w:p w14:paraId="6BD7B4F1" w14:textId="44881654"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EIPP MSG 0</w:t>
          </w:r>
          <w:r w:rsidR="002C5682">
            <w:rPr>
              <w:rFonts w:ascii="Verdana" w:hAnsi="Verdana"/>
              <w:sz w:val="20"/>
              <w:szCs w:val="20"/>
              <w:lang w:val="de-DE"/>
            </w:rPr>
            <w:t>12</w:t>
          </w:r>
          <w:r w:rsidRPr="00B84427">
            <w:rPr>
              <w:rFonts w:ascii="Verdana" w:hAnsi="Verdana"/>
              <w:sz w:val="20"/>
              <w:szCs w:val="20"/>
              <w:lang w:val="de-DE"/>
            </w:rPr>
            <w:t>-1</w:t>
          </w:r>
          <w:r w:rsidR="00071145">
            <w:rPr>
              <w:rFonts w:ascii="Verdana" w:hAnsi="Verdana"/>
              <w:sz w:val="20"/>
              <w:szCs w:val="20"/>
              <w:lang w:val="de-DE"/>
            </w:rPr>
            <w:t>9</w:t>
          </w:r>
        </w:p>
        <w:p w14:paraId="4D45698D" w14:textId="50620A4C"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 xml:space="preserve">Version </w:t>
          </w:r>
          <w:r w:rsidR="00071145">
            <w:rPr>
              <w:rFonts w:ascii="Verdana" w:hAnsi="Verdana"/>
              <w:sz w:val="20"/>
              <w:szCs w:val="20"/>
              <w:lang w:val="de-DE"/>
            </w:rPr>
            <w:t>0</w:t>
          </w:r>
          <w:r w:rsidRPr="00B84427">
            <w:rPr>
              <w:rFonts w:ascii="Verdana" w:hAnsi="Verdana"/>
              <w:sz w:val="20"/>
              <w:szCs w:val="20"/>
              <w:lang w:val="de-DE"/>
            </w:rPr>
            <w:t>.</w:t>
          </w:r>
          <w:r w:rsidR="00845259">
            <w:rPr>
              <w:rFonts w:ascii="Verdana" w:hAnsi="Verdana"/>
              <w:sz w:val="20"/>
              <w:szCs w:val="20"/>
              <w:lang w:val="de-DE"/>
            </w:rPr>
            <w:t>2</w:t>
          </w:r>
        </w:p>
        <w:p w14:paraId="7AEF248E" w14:textId="3BF74AB5" w:rsidR="0014537F" w:rsidRPr="00B84427" w:rsidRDefault="00D73918" w:rsidP="00B84427">
          <w:pPr>
            <w:pStyle w:val="Header"/>
            <w:jc w:val="left"/>
            <w:rPr>
              <w:rFonts w:ascii="Verdana" w:hAnsi="Verdana"/>
              <w:sz w:val="20"/>
              <w:szCs w:val="20"/>
              <w:lang w:val="de-DE"/>
            </w:rPr>
          </w:pPr>
          <w:r>
            <w:rPr>
              <w:rFonts w:ascii="Verdana" w:hAnsi="Verdana"/>
              <w:sz w:val="20"/>
              <w:szCs w:val="20"/>
              <w:lang w:val="de-DE"/>
            </w:rPr>
            <w:t>10</w:t>
          </w:r>
          <w:r w:rsidR="00D66374" w:rsidRPr="00B84427">
            <w:rPr>
              <w:rFonts w:ascii="Verdana" w:hAnsi="Verdana"/>
              <w:sz w:val="20"/>
              <w:szCs w:val="20"/>
              <w:lang w:val="de-DE"/>
            </w:rPr>
            <w:t xml:space="preserve"> </w:t>
          </w:r>
          <w:r>
            <w:rPr>
              <w:rFonts w:ascii="Verdana" w:hAnsi="Verdana"/>
              <w:sz w:val="20"/>
              <w:szCs w:val="20"/>
              <w:lang w:val="de-DE"/>
            </w:rPr>
            <w:t>April</w:t>
          </w:r>
          <w:r w:rsidR="00D66374" w:rsidRPr="00B84427">
            <w:rPr>
              <w:rFonts w:ascii="Verdana" w:hAnsi="Verdana"/>
              <w:sz w:val="20"/>
              <w:szCs w:val="20"/>
              <w:lang w:val="de-DE"/>
            </w:rPr>
            <w:t xml:space="preserve"> </w:t>
          </w:r>
          <w:r w:rsidR="0014537F" w:rsidRPr="00B84427">
            <w:rPr>
              <w:rFonts w:ascii="Verdana" w:hAnsi="Verdana"/>
              <w:sz w:val="20"/>
              <w:szCs w:val="20"/>
              <w:lang w:val="de-DE"/>
            </w:rPr>
            <w:t>201</w:t>
          </w:r>
          <w:r w:rsidR="00740297">
            <w:rPr>
              <w:rFonts w:ascii="Verdana" w:hAnsi="Verdana"/>
              <w:sz w:val="20"/>
              <w:szCs w:val="20"/>
              <w:lang w:val="de-DE"/>
            </w:rPr>
            <w:t>9</w:t>
          </w:r>
        </w:p>
        <w:p w14:paraId="435A4FBA" w14:textId="77777777" w:rsidR="0014537F" w:rsidRDefault="0014537F" w:rsidP="00B84427">
          <w:pPr>
            <w:pStyle w:val="Header"/>
            <w:jc w:val="left"/>
            <w:rPr>
              <w:sz w:val="20"/>
              <w:szCs w:val="20"/>
              <w:lang w:val="de-DE"/>
            </w:rPr>
          </w:pPr>
        </w:p>
      </w:tc>
      <w:tc>
        <w:tcPr>
          <w:tcW w:w="4814" w:type="dxa"/>
        </w:tcPr>
        <w:p w14:paraId="7AB15B06" w14:textId="77777777" w:rsidR="0014537F" w:rsidRDefault="0014537F" w:rsidP="00B84427">
          <w:pPr>
            <w:pStyle w:val="Header"/>
            <w:jc w:val="right"/>
            <w:rPr>
              <w:sz w:val="20"/>
              <w:szCs w:val="20"/>
              <w:lang w:val="de-DE"/>
            </w:rPr>
          </w:pPr>
          <w:r>
            <w:rPr>
              <w:noProof/>
              <w:color w:val="1F497D"/>
              <w:lang w:eastAsia="en-GB"/>
            </w:rPr>
            <w:drawing>
              <wp:inline distT="0" distB="0" distL="0" distR="0" wp14:anchorId="0D1EA525" wp14:editId="6BB23C21">
                <wp:extent cx="1247775" cy="866775"/>
                <wp:effectExtent l="0" t="0" r="9525" b="9525"/>
                <wp:docPr id="8" name="Picture 8" descr="cid:image001.png@01D179E7.739B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79E7.739B03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inline>
            </w:drawing>
          </w:r>
        </w:p>
      </w:tc>
    </w:tr>
  </w:tbl>
  <w:p w14:paraId="27B339D5" w14:textId="77777777" w:rsidR="0014537F" w:rsidRPr="00B01DF0" w:rsidRDefault="0014537F" w:rsidP="00B84427">
    <w:pPr>
      <w:pStyle w:val="Header"/>
      <w:pBdr>
        <w:bottom w:val="single" w:sz="6" w:space="0" w:color="auto"/>
      </w:pBdr>
      <w:spacing w:after="60"/>
      <w:rPr>
        <w:rFonts w:cs="Arial"/>
        <w:noProof/>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564"/>
    <w:multiLevelType w:val="hybridMultilevel"/>
    <w:tmpl w:val="EDDCAB10"/>
    <w:lvl w:ilvl="0" w:tplc="A22A9DDC">
      <w:start w:val="19"/>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57942"/>
    <w:multiLevelType w:val="hybridMultilevel"/>
    <w:tmpl w:val="313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B0E2D"/>
    <w:multiLevelType w:val="hybridMultilevel"/>
    <w:tmpl w:val="00589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9262F"/>
    <w:multiLevelType w:val="hybridMultilevel"/>
    <w:tmpl w:val="3B62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5558F"/>
    <w:multiLevelType w:val="hybridMultilevel"/>
    <w:tmpl w:val="F75AC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A7AC9"/>
    <w:multiLevelType w:val="hybridMultilevel"/>
    <w:tmpl w:val="ACD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36E4A"/>
    <w:multiLevelType w:val="hybridMultilevel"/>
    <w:tmpl w:val="B402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C4825"/>
    <w:multiLevelType w:val="hybridMultilevel"/>
    <w:tmpl w:val="0310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01386"/>
    <w:multiLevelType w:val="multilevel"/>
    <w:tmpl w:val="2EF6046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9" w15:restartNumberingAfterBreak="0">
    <w:nsid w:val="1EFB4C3F"/>
    <w:multiLevelType w:val="hybridMultilevel"/>
    <w:tmpl w:val="9378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72C52"/>
    <w:multiLevelType w:val="hybridMultilevel"/>
    <w:tmpl w:val="AE5A2F00"/>
    <w:lvl w:ilvl="0" w:tplc="08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991B42"/>
    <w:multiLevelType w:val="multilevel"/>
    <w:tmpl w:val="06682840"/>
    <w:lvl w:ilvl="0">
      <w:start w:val="1"/>
      <w:numFmt w:val="decimal"/>
      <w:pStyle w:val="Heading3numbered"/>
      <w:lvlText w:val="%1"/>
      <w:lvlJc w:val="left"/>
      <w:pPr>
        <w:tabs>
          <w:tab w:val="num" w:pos="432"/>
        </w:tabs>
        <w:ind w:left="432" w:hanging="432"/>
      </w:pPr>
      <w:rPr>
        <w:rFonts w:hint="default"/>
      </w:rPr>
    </w:lvl>
    <w:lvl w:ilvl="1">
      <w:start w:val="1"/>
      <w:numFmt w:val="decimal"/>
      <w:pStyle w:val="Heading1numbere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31C25A0"/>
    <w:multiLevelType w:val="multilevel"/>
    <w:tmpl w:val="C9BEFCF8"/>
    <w:styleLink w:val="OpmaakprofielGenummerdVet"/>
    <w:lvl w:ilvl="0">
      <w:start w:val="1"/>
      <w:numFmt w:val="decimal"/>
      <w:lvlText w:val="AP6.%1"/>
      <w:lvlJc w:val="left"/>
      <w:pPr>
        <w:tabs>
          <w:tab w:val="num" w:pos="720"/>
        </w:tabs>
        <w:ind w:left="0" w:firstLine="0"/>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1F5A52"/>
    <w:multiLevelType w:val="multilevel"/>
    <w:tmpl w:val="391C6022"/>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A2E6FA4"/>
    <w:multiLevelType w:val="hybridMultilevel"/>
    <w:tmpl w:val="827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82D3C"/>
    <w:multiLevelType w:val="hybridMultilevel"/>
    <w:tmpl w:val="142C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34126"/>
    <w:multiLevelType w:val="multilevel"/>
    <w:tmpl w:val="080C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AE37E6"/>
    <w:multiLevelType w:val="hybridMultilevel"/>
    <w:tmpl w:val="8912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E73BE"/>
    <w:multiLevelType w:val="hybridMultilevel"/>
    <w:tmpl w:val="C552806A"/>
    <w:lvl w:ilvl="0" w:tplc="93E424D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719EA"/>
    <w:multiLevelType w:val="hybridMultilevel"/>
    <w:tmpl w:val="B46AE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8117B2E"/>
    <w:multiLevelType w:val="hybridMultilevel"/>
    <w:tmpl w:val="C380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B6EA2"/>
    <w:multiLevelType w:val="hybridMultilevel"/>
    <w:tmpl w:val="3A866F86"/>
    <w:lvl w:ilvl="0" w:tplc="9A0083F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8181E"/>
    <w:multiLevelType w:val="hybridMultilevel"/>
    <w:tmpl w:val="E736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40F95"/>
    <w:multiLevelType w:val="hybridMultilevel"/>
    <w:tmpl w:val="D586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E7326"/>
    <w:multiLevelType w:val="hybridMultilevel"/>
    <w:tmpl w:val="EE10A4BE"/>
    <w:lvl w:ilvl="0" w:tplc="09A45298">
      <w:start w:val="13"/>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81122"/>
    <w:multiLevelType w:val="hybridMultilevel"/>
    <w:tmpl w:val="37E012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A42FB"/>
    <w:multiLevelType w:val="hybridMultilevel"/>
    <w:tmpl w:val="FA72A714"/>
    <w:lvl w:ilvl="0" w:tplc="FFFFFFFF">
      <w:start w:val="1"/>
      <w:numFmt w:val="bullet"/>
      <w:pStyle w:val="ListBullet"/>
      <w:lvlText w:val=""/>
      <w:lvlJc w:val="left"/>
      <w:pPr>
        <w:tabs>
          <w:tab w:val="num" w:pos="927"/>
        </w:tabs>
        <w:ind w:left="851" w:hanging="284"/>
      </w:pPr>
      <w:rPr>
        <w:rFonts w:ascii="Symbol" w:hAnsi="Symbol" w:hint="default"/>
        <w:sz w:val="20"/>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4E2D6272"/>
    <w:multiLevelType w:val="multilevel"/>
    <w:tmpl w:val="080C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491322"/>
    <w:multiLevelType w:val="hybridMultilevel"/>
    <w:tmpl w:val="3F1C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74EEE"/>
    <w:multiLevelType w:val="hybridMultilevel"/>
    <w:tmpl w:val="ABE6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D0129E"/>
    <w:multiLevelType w:val="hybridMultilevel"/>
    <w:tmpl w:val="F4AAE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D2159"/>
    <w:multiLevelType w:val="hybridMultilevel"/>
    <w:tmpl w:val="2CA8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31CB7"/>
    <w:multiLevelType w:val="hybridMultilevel"/>
    <w:tmpl w:val="A4C0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62C98"/>
    <w:multiLevelType w:val="hybridMultilevel"/>
    <w:tmpl w:val="5F105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0C75AA"/>
    <w:multiLevelType w:val="hybridMultilevel"/>
    <w:tmpl w:val="864C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27FAC"/>
    <w:multiLevelType w:val="hybridMultilevel"/>
    <w:tmpl w:val="561E1686"/>
    <w:lvl w:ilvl="0" w:tplc="04130003">
      <w:start w:val="1"/>
      <w:numFmt w:val="bullet"/>
      <w:pStyle w:val="OpmaakprofielKop1LinksLinks0cmVerkeerd-om076cm"/>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77503E"/>
    <w:multiLevelType w:val="hybridMultilevel"/>
    <w:tmpl w:val="3F005B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35"/>
  </w:num>
  <w:num w:numId="3">
    <w:abstractNumId w:val="8"/>
  </w:num>
  <w:num w:numId="4">
    <w:abstractNumId w:val="12"/>
  </w:num>
  <w:num w:numId="5">
    <w:abstractNumId w:val="26"/>
  </w:num>
  <w:num w:numId="6">
    <w:abstractNumId w:val="27"/>
  </w:num>
  <w:num w:numId="7">
    <w:abstractNumId w:val="19"/>
  </w:num>
  <w:num w:numId="8">
    <w:abstractNumId w:val="13"/>
  </w:num>
  <w:num w:numId="9">
    <w:abstractNumId w:val="33"/>
  </w:num>
  <w:num w:numId="10">
    <w:abstractNumId w:val="23"/>
  </w:num>
  <w:num w:numId="11">
    <w:abstractNumId w:val="0"/>
  </w:num>
  <w:num w:numId="12">
    <w:abstractNumId w:val="5"/>
  </w:num>
  <w:num w:numId="13">
    <w:abstractNumId w:val="6"/>
  </w:num>
  <w:num w:numId="14">
    <w:abstractNumId w:val="30"/>
  </w:num>
  <w:num w:numId="15">
    <w:abstractNumId w:val="25"/>
  </w:num>
  <w:num w:numId="16">
    <w:abstractNumId w:val="21"/>
  </w:num>
  <w:num w:numId="17">
    <w:abstractNumId w:val="4"/>
  </w:num>
  <w:num w:numId="18">
    <w:abstractNumId w:val="14"/>
  </w:num>
  <w:num w:numId="19">
    <w:abstractNumId w:val="10"/>
  </w:num>
  <w:num w:numId="20">
    <w:abstractNumId w:val="18"/>
  </w:num>
  <w:num w:numId="21">
    <w:abstractNumId w:val="36"/>
  </w:num>
  <w:num w:numId="22">
    <w:abstractNumId w:val="20"/>
  </w:num>
  <w:num w:numId="23">
    <w:abstractNumId w:val="9"/>
  </w:num>
  <w:num w:numId="24">
    <w:abstractNumId w:val="34"/>
  </w:num>
  <w:num w:numId="25">
    <w:abstractNumId w:val="29"/>
  </w:num>
  <w:num w:numId="26">
    <w:abstractNumId w:val="1"/>
  </w:num>
  <w:num w:numId="27">
    <w:abstractNumId w:val="31"/>
  </w:num>
  <w:num w:numId="28">
    <w:abstractNumId w:val="32"/>
  </w:num>
  <w:num w:numId="29">
    <w:abstractNumId w:val="28"/>
  </w:num>
  <w:num w:numId="30">
    <w:abstractNumId w:val="2"/>
  </w:num>
  <w:num w:numId="31">
    <w:abstractNumId w:val="22"/>
  </w:num>
  <w:num w:numId="32">
    <w:abstractNumId w:val="17"/>
  </w:num>
  <w:num w:numId="33">
    <w:abstractNumId w:val="7"/>
  </w:num>
  <w:num w:numId="34">
    <w:abstractNumId w:val="16"/>
  </w:num>
  <w:num w:numId="35">
    <w:abstractNumId w:val="3"/>
  </w:num>
  <w:num w:numId="36">
    <w:abstractNumId w:val="15"/>
  </w:num>
  <w:num w:numId="37">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activeWritingStyle w:appName="MSWord" w:lang="fr-FR" w:vendorID="64" w:dllVersion="6" w:nlCheck="1" w:checkStyle="1"/>
  <w:activeWritingStyle w:appName="MSWord" w:lang="en-BZ" w:vendorID="64" w:dllVersion="6" w:nlCheck="1" w:checkStyle="1"/>
  <w:activeWritingStyle w:appName="MSWord" w:lang="de-AT"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en-GB"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nb-NO" w:vendorID="64" w:dllVersion="4096" w:nlCheck="1" w:checkStyle="0"/>
  <w:activeWritingStyle w:appName="MSWord" w:lang="pt-PT"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02"/>
    <w:rsid w:val="000007E5"/>
    <w:rsid w:val="00003626"/>
    <w:rsid w:val="00004616"/>
    <w:rsid w:val="0000540A"/>
    <w:rsid w:val="000059F2"/>
    <w:rsid w:val="0000637E"/>
    <w:rsid w:val="000064AF"/>
    <w:rsid w:val="00007E70"/>
    <w:rsid w:val="00010783"/>
    <w:rsid w:val="00011B81"/>
    <w:rsid w:val="0001233E"/>
    <w:rsid w:val="00012E3D"/>
    <w:rsid w:val="00013216"/>
    <w:rsid w:val="00014D15"/>
    <w:rsid w:val="00015BC2"/>
    <w:rsid w:val="000160E0"/>
    <w:rsid w:val="00016DE9"/>
    <w:rsid w:val="00017967"/>
    <w:rsid w:val="0002044B"/>
    <w:rsid w:val="00020B69"/>
    <w:rsid w:val="00020DF8"/>
    <w:rsid w:val="00024230"/>
    <w:rsid w:val="00024F64"/>
    <w:rsid w:val="00025B03"/>
    <w:rsid w:val="00025FF6"/>
    <w:rsid w:val="0002692B"/>
    <w:rsid w:val="00026BDF"/>
    <w:rsid w:val="00027300"/>
    <w:rsid w:val="00031F48"/>
    <w:rsid w:val="00032D17"/>
    <w:rsid w:val="00033EB8"/>
    <w:rsid w:val="0003409A"/>
    <w:rsid w:val="0003599E"/>
    <w:rsid w:val="00035C0E"/>
    <w:rsid w:val="00035F60"/>
    <w:rsid w:val="00036484"/>
    <w:rsid w:val="0003675C"/>
    <w:rsid w:val="00037834"/>
    <w:rsid w:val="00041399"/>
    <w:rsid w:val="00042031"/>
    <w:rsid w:val="00043FCF"/>
    <w:rsid w:val="000441F0"/>
    <w:rsid w:val="00046A15"/>
    <w:rsid w:val="00050374"/>
    <w:rsid w:val="00050494"/>
    <w:rsid w:val="00050AD3"/>
    <w:rsid w:val="00053400"/>
    <w:rsid w:val="0005488A"/>
    <w:rsid w:val="00054E01"/>
    <w:rsid w:val="00054E02"/>
    <w:rsid w:val="0005602C"/>
    <w:rsid w:val="00056D50"/>
    <w:rsid w:val="00057C57"/>
    <w:rsid w:val="00061991"/>
    <w:rsid w:val="000632E0"/>
    <w:rsid w:val="00063332"/>
    <w:rsid w:val="00063C13"/>
    <w:rsid w:val="00066F93"/>
    <w:rsid w:val="000677DF"/>
    <w:rsid w:val="00070EF5"/>
    <w:rsid w:val="00071145"/>
    <w:rsid w:val="0007368D"/>
    <w:rsid w:val="00073A48"/>
    <w:rsid w:val="00074478"/>
    <w:rsid w:val="00075A2D"/>
    <w:rsid w:val="00076F7A"/>
    <w:rsid w:val="000815A7"/>
    <w:rsid w:val="000828DC"/>
    <w:rsid w:val="000832FE"/>
    <w:rsid w:val="0008443A"/>
    <w:rsid w:val="00084672"/>
    <w:rsid w:val="00084678"/>
    <w:rsid w:val="00085954"/>
    <w:rsid w:val="000860D3"/>
    <w:rsid w:val="0008658F"/>
    <w:rsid w:val="0008691C"/>
    <w:rsid w:val="000872B6"/>
    <w:rsid w:val="0008761B"/>
    <w:rsid w:val="00087F9E"/>
    <w:rsid w:val="00090501"/>
    <w:rsid w:val="00091AF2"/>
    <w:rsid w:val="00092CC8"/>
    <w:rsid w:val="000937CE"/>
    <w:rsid w:val="00093A95"/>
    <w:rsid w:val="00094C5D"/>
    <w:rsid w:val="00095278"/>
    <w:rsid w:val="00095DF4"/>
    <w:rsid w:val="00095F6B"/>
    <w:rsid w:val="00096A77"/>
    <w:rsid w:val="000970C0"/>
    <w:rsid w:val="000976DD"/>
    <w:rsid w:val="000A0CA1"/>
    <w:rsid w:val="000A45CE"/>
    <w:rsid w:val="000A5F72"/>
    <w:rsid w:val="000A6B8E"/>
    <w:rsid w:val="000B0DBA"/>
    <w:rsid w:val="000B2627"/>
    <w:rsid w:val="000B3C49"/>
    <w:rsid w:val="000B4EB9"/>
    <w:rsid w:val="000B4F5F"/>
    <w:rsid w:val="000B564D"/>
    <w:rsid w:val="000B573A"/>
    <w:rsid w:val="000C0BE9"/>
    <w:rsid w:val="000C254F"/>
    <w:rsid w:val="000C2964"/>
    <w:rsid w:val="000C7145"/>
    <w:rsid w:val="000D0D92"/>
    <w:rsid w:val="000D1244"/>
    <w:rsid w:val="000D1607"/>
    <w:rsid w:val="000D28FC"/>
    <w:rsid w:val="000D2B46"/>
    <w:rsid w:val="000D34B0"/>
    <w:rsid w:val="000D3F04"/>
    <w:rsid w:val="000D4E61"/>
    <w:rsid w:val="000D5007"/>
    <w:rsid w:val="000E00E3"/>
    <w:rsid w:val="000E1480"/>
    <w:rsid w:val="000E1B5F"/>
    <w:rsid w:val="000E2003"/>
    <w:rsid w:val="000E25E1"/>
    <w:rsid w:val="000E32FD"/>
    <w:rsid w:val="000E410F"/>
    <w:rsid w:val="000E596B"/>
    <w:rsid w:val="000E6172"/>
    <w:rsid w:val="000E6452"/>
    <w:rsid w:val="000E6A66"/>
    <w:rsid w:val="000E7158"/>
    <w:rsid w:val="000E74CB"/>
    <w:rsid w:val="000E7C3B"/>
    <w:rsid w:val="000E7DB6"/>
    <w:rsid w:val="000F00DC"/>
    <w:rsid w:val="000F0102"/>
    <w:rsid w:val="000F5DA5"/>
    <w:rsid w:val="000F6F29"/>
    <w:rsid w:val="000F6FE6"/>
    <w:rsid w:val="00100747"/>
    <w:rsid w:val="00100A85"/>
    <w:rsid w:val="00100F6A"/>
    <w:rsid w:val="00100FF8"/>
    <w:rsid w:val="00101BEB"/>
    <w:rsid w:val="00103968"/>
    <w:rsid w:val="0010487D"/>
    <w:rsid w:val="0010490B"/>
    <w:rsid w:val="00104F2A"/>
    <w:rsid w:val="001050E1"/>
    <w:rsid w:val="00105678"/>
    <w:rsid w:val="00105687"/>
    <w:rsid w:val="00106DE3"/>
    <w:rsid w:val="00107003"/>
    <w:rsid w:val="00113093"/>
    <w:rsid w:val="00113506"/>
    <w:rsid w:val="001141FB"/>
    <w:rsid w:val="001143FA"/>
    <w:rsid w:val="00114DFE"/>
    <w:rsid w:val="00115B3D"/>
    <w:rsid w:val="001179C3"/>
    <w:rsid w:val="00117D0E"/>
    <w:rsid w:val="00117FC0"/>
    <w:rsid w:val="00120269"/>
    <w:rsid w:val="00121126"/>
    <w:rsid w:val="00121374"/>
    <w:rsid w:val="0012169B"/>
    <w:rsid w:val="00121D73"/>
    <w:rsid w:val="0012363C"/>
    <w:rsid w:val="00123F87"/>
    <w:rsid w:val="001254AA"/>
    <w:rsid w:val="001258D7"/>
    <w:rsid w:val="001261B5"/>
    <w:rsid w:val="00130D1B"/>
    <w:rsid w:val="00131863"/>
    <w:rsid w:val="0013294C"/>
    <w:rsid w:val="00133A32"/>
    <w:rsid w:val="00134227"/>
    <w:rsid w:val="00135209"/>
    <w:rsid w:val="00135EE2"/>
    <w:rsid w:val="001400AD"/>
    <w:rsid w:val="0014096C"/>
    <w:rsid w:val="00140B1D"/>
    <w:rsid w:val="00141382"/>
    <w:rsid w:val="00141717"/>
    <w:rsid w:val="00143EE5"/>
    <w:rsid w:val="00144A0B"/>
    <w:rsid w:val="00144C06"/>
    <w:rsid w:val="001451C3"/>
    <w:rsid w:val="0014537F"/>
    <w:rsid w:val="00145F1C"/>
    <w:rsid w:val="001460E5"/>
    <w:rsid w:val="001472B3"/>
    <w:rsid w:val="00147740"/>
    <w:rsid w:val="001478AB"/>
    <w:rsid w:val="00147A71"/>
    <w:rsid w:val="00147AB3"/>
    <w:rsid w:val="00150577"/>
    <w:rsid w:val="00150A63"/>
    <w:rsid w:val="001539DF"/>
    <w:rsid w:val="00153E2F"/>
    <w:rsid w:val="00154956"/>
    <w:rsid w:val="0015513E"/>
    <w:rsid w:val="00155166"/>
    <w:rsid w:val="00155C8A"/>
    <w:rsid w:val="00156018"/>
    <w:rsid w:val="00157B74"/>
    <w:rsid w:val="00160FAD"/>
    <w:rsid w:val="001614C3"/>
    <w:rsid w:val="00163527"/>
    <w:rsid w:val="00163960"/>
    <w:rsid w:val="00163C17"/>
    <w:rsid w:val="00164551"/>
    <w:rsid w:val="00164660"/>
    <w:rsid w:val="00164998"/>
    <w:rsid w:val="0016549C"/>
    <w:rsid w:val="00166A19"/>
    <w:rsid w:val="00171CD7"/>
    <w:rsid w:val="00171F9A"/>
    <w:rsid w:val="00173382"/>
    <w:rsid w:val="00173AC6"/>
    <w:rsid w:val="001748DF"/>
    <w:rsid w:val="00177F95"/>
    <w:rsid w:val="0018054C"/>
    <w:rsid w:val="00181D64"/>
    <w:rsid w:val="0018250B"/>
    <w:rsid w:val="00182A2D"/>
    <w:rsid w:val="001843DF"/>
    <w:rsid w:val="001845FF"/>
    <w:rsid w:val="00187CA7"/>
    <w:rsid w:val="0019045A"/>
    <w:rsid w:val="00190C9D"/>
    <w:rsid w:val="00191697"/>
    <w:rsid w:val="00193BE5"/>
    <w:rsid w:val="00195CBC"/>
    <w:rsid w:val="00196D5E"/>
    <w:rsid w:val="0019713C"/>
    <w:rsid w:val="00197579"/>
    <w:rsid w:val="001976EA"/>
    <w:rsid w:val="00197B57"/>
    <w:rsid w:val="001A002E"/>
    <w:rsid w:val="001A08D2"/>
    <w:rsid w:val="001A0A0E"/>
    <w:rsid w:val="001A0FF8"/>
    <w:rsid w:val="001A19B5"/>
    <w:rsid w:val="001A1B4A"/>
    <w:rsid w:val="001A3214"/>
    <w:rsid w:val="001A4E49"/>
    <w:rsid w:val="001B0492"/>
    <w:rsid w:val="001B1D9D"/>
    <w:rsid w:val="001B3759"/>
    <w:rsid w:val="001B4987"/>
    <w:rsid w:val="001B4DF3"/>
    <w:rsid w:val="001B76A3"/>
    <w:rsid w:val="001C2251"/>
    <w:rsid w:val="001C347B"/>
    <w:rsid w:val="001C34E1"/>
    <w:rsid w:val="001C5203"/>
    <w:rsid w:val="001C77F5"/>
    <w:rsid w:val="001D025E"/>
    <w:rsid w:val="001D0FB3"/>
    <w:rsid w:val="001D1489"/>
    <w:rsid w:val="001D18BE"/>
    <w:rsid w:val="001D353D"/>
    <w:rsid w:val="001D677C"/>
    <w:rsid w:val="001D6E3C"/>
    <w:rsid w:val="001D75FD"/>
    <w:rsid w:val="001D76A1"/>
    <w:rsid w:val="001E1800"/>
    <w:rsid w:val="001E2CEC"/>
    <w:rsid w:val="001E48BA"/>
    <w:rsid w:val="001E4AC5"/>
    <w:rsid w:val="001E5C1E"/>
    <w:rsid w:val="001E5F97"/>
    <w:rsid w:val="001E71A1"/>
    <w:rsid w:val="001E7A44"/>
    <w:rsid w:val="001F09A0"/>
    <w:rsid w:val="001F26FD"/>
    <w:rsid w:val="001F3FC0"/>
    <w:rsid w:val="001F411B"/>
    <w:rsid w:val="001F69D5"/>
    <w:rsid w:val="001F6BE6"/>
    <w:rsid w:val="001F7016"/>
    <w:rsid w:val="001F7062"/>
    <w:rsid w:val="001F7913"/>
    <w:rsid w:val="002002BA"/>
    <w:rsid w:val="00200D7D"/>
    <w:rsid w:val="002030DF"/>
    <w:rsid w:val="0020445D"/>
    <w:rsid w:val="00204608"/>
    <w:rsid w:val="002053E4"/>
    <w:rsid w:val="00207F3D"/>
    <w:rsid w:val="00210E96"/>
    <w:rsid w:val="00212C60"/>
    <w:rsid w:val="002132C5"/>
    <w:rsid w:val="002135C3"/>
    <w:rsid w:val="00213BFE"/>
    <w:rsid w:val="0021533D"/>
    <w:rsid w:val="00215F4E"/>
    <w:rsid w:val="00216F2D"/>
    <w:rsid w:val="00220A12"/>
    <w:rsid w:val="002216FB"/>
    <w:rsid w:val="00221774"/>
    <w:rsid w:val="002230DB"/>
    <w:rsid w:val="00223DFC"/>
    <w:rsid w:val="0022447F"/>
    <w:rsid w:val="00225AF0"/>
    <w:rsid w:val="00225CD2"/>
    <w:rsid w:val="00226756"/>
    <w:rsid w:val="00226A9A"/>
    <w:rsid w:val="002270F7"/>
    <w:rsid w:val="00230929"/>
    <w:rsid w:val="00231C2E"/>
    <w:rsid w:val="00231E56"/>
    <w:rsid w:val="00232A13"/>
    <w:rsid w:val="00232B45"/>
    <w:rsid w:val="002336DC"/>
    <w:rsid w:val="00233A6E"/>
    <w:rsid w:val="00235485"/>
    <w:rsid w:val="00237402"/>
    <w:rsid w:val="00240FBD"/>
    <w:rsid w:val="00241A0B"/>
    <w:rsid w:val="002436AF"/>
    <w:rsid w:val="00243EFD"/>
    <w:rsid w:val="00244CD1"/>
    <w:rsid w:val="00245491"/>
    <w:rsid w:val="002456EB"/>
    <w:rsid w:val="00247B1C"/>
    <w:rsid w:val="0025051F"/>
    <w:rsid w:val="00251C12"/>
    <w:rsid w:val="00254D54"/>
    <w:rsid w:val="00254E24"/>
    <w:rsid w:val="00255F47"/>
    <w:rsid w:val="00256D16"/>
    <w:rsid w:val="00257BC6"/>
    <w:rsid w:val="0026075C"/>
    <w:rsid w:val="00263529"/>
    <w:rsid w:val="00264601"/>
    <w:rsid w:val="002646FD"/>
    <w:rsid w:val="00265154"/>
    <w:rsid w:val="002663A0"/>
    <w:rsid w:val="00266BF8"/>
    <w:rsid w:val="002670D7"/>
    <w:rsid w:val="002675A5"/>
    <w:rsid w:val="00267B43"/>
    <w:rsid w:val="00267EC3"/>
    <w:rsid w:val="002707BF"/>
    <w:rsid w:val="002714D3"/>
    <w:rsid w:val="00271BF7"/>
    <w:rsid w:val="002726C0"/>
    <w:rsid w:val="002729DD"/>
    <w:rsid w:val="002744B9"/>
    <w:rsid w:val="00274A95"/>
    <w:rsid w:val="00274C78"/>
    <w:rsid w:val="00275288"/>
    <w:rsid w:val="00275AF9"/>
    <w:rsid w:val="002771B0"/>
    <w:rsid w:val="002802A5"/>
    <w:rsid w:val="00281A7C"/>
    <w:rsid w:val="0028264E"/>
    <w:rsid w:val="00283255"/>
    <w:rsid w:val="002832E5"/>
    <w:rsid w:val="00283A77"/>
    <w:rsid w:val="00283D26"/>
    <w:rsid w:val="00286104"/>
    <w:rsid w:val="00287EC8"/>
    <w:rsid w:val="002907B3"/>
    <w:rsid w:val="00290AAA"/>
    <w:rsid w:val="00292881"/>
    <w:rsid w:val="00293280"/>
    <w:rsid w:val="002934A2"/>
    <w:rsid w:val="00293AB8"/>
    <w:rsid w:val="00294154"/>
    <w:rsid w:val="002950A6"/>
    <w:rsid w:val="00295969"/>
    <w:rsid w:val="00297CED"/>
    <w:rsid w:val="002A00A3"/>
    <w:rsid w:val="002A0679"/>
    <w:rsid w:val="002A08D3"/>
    <w:rsid w:val="002A1F7B"/>
    <w:rsid w:val="002A3096"/>
    <w:rsid w:val="002A36A1"/>
    <w:rsid w:val="002A3E79"/>
    <w:rsid w:val="002A4D2D"/>
    <w:rsid w:val="002A5550"/>
    <w:rsid w:val="002B1928"/>
    <w:rsid w:val="002B1BDF"/>
    <w:rsid w:val="002B224C"/>
    <w:rsid w:val="002B3668"/>
    <w:rsid w:val="002B3909"/>
    <w:rsid w:val="002B57AE"/>
    <w:rsid w:val="002B741F"/>
    <w:rsid w:val="002C00AF"/>
    <w:rsid w:val="002C0100"/>
    <w:rsid w:val="002C1CC3"/>
    <w:rsid w:val="002C35D7"/>
    <w:rsid w:val="002C49B0"/>
    <w:rsid w:val="002C4E3B"/>
    <w:rsid w:val="002C525A"/>
    <w:rsid w:val="002C5682"/>
    <w:rsid w:val="002C599B"/>
    <w:rsid w:val="002C6646"/>
    <w:rsid w:val="002C6C8F"/>
    <w:rsid w:val="002C6D95"/>
    <w:rsid w:val="002D00AF"/>
    <w:rsid w:val="002D0576"/>
    <w:rsid w:val="002D0ACA"/>
    <w:rsid w:val="002D30C9"/>
    <w:rsid w:val="002D3B88"/>
    <w:rsid w:val="002D561D"/>
    <w:rsid w:val="002D7DD4"/>
    <w:rsid w:val="002E072B"/>
    <w:rsid w:val="002E1302"/>
    <w:rsid w:val="002E144F"/>
    <w:rsid w:val="002E16CB"/>
    <w:rsid w:val="002E289B"/>
    <w:rsid w:val="002E3BE1"/>
    <w:rsid w:val="002E54D1"/>
    <w:rsid w:val="002E5AB4"/>
    <w:rsid w:val="002E60B4"/>
    <w:rsid w:val="002E7807"/>
    <w:rsid w:val="002F0A34"/>
    <w:rsid w:val="002F0B5A"/>
    <w:rsid w:val="002F0CC3"/>
    <w:rsid w:val="002F290C"/>
    <w:rsid w:val="002F32AC"/>
    <w:rsid w:val="002F44E6"/>
    <w:rsid w:val="002F4595"/>
    <w:rsid w:val="002F45D3"/>
    <w:rsid w:val="002F497C"/>
    <w:rsid w:val="0030043C"/>
    <w:rsid w:val="00300496"/>
    <w:rsid w:val="00300605"/>
    <w:rsid w:val="00300D56"/>
    <w:rsid w:val="00300D61"/>
    <w:rsid w:val="00300DBC"/>
    <w:rsid w:val="00301D6C"/>
    <w:rsid w:val="003043A3"/>
    <w:rsid w:val="00305A5A"/>
    <w:rsid w:val="00305B5A"/>
    <w:rsid w:val="00307490"/>
    <w:rsid w:val="0030757A"/>
    <w:rsid w:val="00310170"/>
    <w:rsid w:val="00311719"/>
    <w:rsid w:val="00315B83"/>
    <w:rsid w:val="00315F9D"/>
    <w:rsid w:val="003169F2"/>
    <w:rsid w:val="00316A74"/>
    <w:rsid w:val="003173FD"/>
    <w:rsid w:val="00317E2A"/>
    <w:rsid w:val="0032083D"/>
    <w:rsid w:val="00321345"/>
    <w:rsid w:val="0032149D"/>
    <w:rsid w:val="00321E69"/>
    <w:rsid w:val="003222B8"/>
    <w:rsid w:val="003235C2"/>
    <w:rsid w:val="00324E74"/>
    <w:rsid w:val="00325474"/>
    <w:rsid w:val="00325521"/>
    <w:rsid w:val="003265A0"/>
    <w:rsid w:val="00330659"/>
    <w:rsid w:val="00330F25"/>
    <w:rsid w:val="00332460"/>
    <w:rsid w:val="00332972"/>
    <w:rsid w:val="00332B0D"/>
    <w:rsid w:val="00333B4B"/>
    <w:rsid w:val="00335178"/>
    <w:rsid w:val="0033590B"/>
    <w:rsid w:val="00335D70"/>
    <w:rsid w:val="003368FF"/>
    <w:rsid w:val="003377E3"/>
    <w:rsid w:val="00337A2F"/>
    <w:rsid w:val="00337ECF"/>
    <w:rsid w:val="003411F8"/>
    <w:rsid w:val="00341321"/>
    <w:rsid w:val="00341B2D"/>
    <w:rsid w:val="00342667"/>
    <w:rsid w:val="0034329D"/>
    <w:rsid w:val="00343A8C"/>
    <w:rsid w:val="00343A9E"/>
    <w:rsid w:val="0034482C"/>
    <w:rsid w:val="00345DC5"/>
    <w:rsid w:val="00346288"/>
    <w:rsid w:val="003469BC"/>
    <w:rsid w:val="00346AB4"/>
    <w:rsid w:val="00347015"/>
    <w:rsid w:val="0034706C"/>
    <w:rsid w:val="00351E08"/>
    <w:rsid w:val="00354AEB"/>
    <w:rsid w:val="00356F0D"/>
    <w:rsid w:val="00357122"/>
    <w:rsid w:val="00362947"/>
    <w:rsid w:val="00363643"/>
    <w:rsid w:val="00363892"/>
    <w:rsid w:val="00365AC6"/>
    <w:rsid w:val="00365DB3"/>
    <w:rsid w:val="00367CB8"/>
    <w:rsid w:val="00370C44"/>
    <w:rsid w:val="003725DE"/>
    <w:rsid w:val="0037502A"/>
    <w:rsid w:val="00375736"/>
    <w:rsid w:val="00375943"/>
    <w:rsid w:val="00375FE8"/>
    <w:rsid w:val="003774C6"/>
    <w:rsid w:val="0038035E"/>
    <w:rsid w:val="0038184A"/>
    <w:rsid w:val="00381DCC"/>
    <w:rsid w:val="0038281A"/>
    <w:rsid w:val="00382F1C"/>
    <w:rsid w:val="0038312E"/>
    <w:rsid w:val="003846BF"/>
    <w:rsid w:val="00384C4C"/>
    <w:rsid w:val="00385787"/>
    <w:rsid w:val="003866BB"/>
    <w:rsid w:val="00386BB3"/>
    <w:rsid w:val="00387F2C"/>
    <w:rsid w:val="00393352"/>
    <w:rsid w:val="003953B8"/>
    <w:rsid w:val="00397FE5"/>
    <w:rsid w:val="003A0482"/>
    <w:rsid w:val="003A049F"/>
    <w:rsid w:val="003A0B3E"/>
    <w:rsid w:val="003A27DE"/>
    <w:rsid w:val="003A2CC3"/>
    <w:rsid w:val="003A3E80"/>
    <w:rsid w:val="003A5246"/>
    <w:rsid w:val="003A5457"/>
    <w:rsid w:val="003A6831"/>
    <w:rsid w:val="003A6D76"/>
    <w:rsid w:val="003A7729"/>
    <w:rsid w:val="003A7B65"/>
    <w:rsid w:val="003A7CB3"/>
    <w:rsid w:val="003B1243"/>
    <w:rsid w:val="003B2930"/>
    <w:rsid w:val="003B2996"/>
    <w:rsid w:val="003B2B90"/>
    <w:rsid w:val="003B3221"/>
    <w:rsid w:val="003B3ABF"/>
    <w:rsid w:val="003B40FE"/>
    <w:rsid w:val="003B4DD3"/>
    <w:rsid w:val="003B51CE"/>
    <w:rsid w:val="003B5A36"/>
    <w:rsid w:val="003B6979"/>
    <w:rsid w:val="003B7668"/>
    <w:rsid w:val="003C0034"/>
    <w:rsid w:val="003C0E04"/>
    <w:rsid w:val="003C1615"/>
    <w:rsid w:val="003C2896"/>
    <w:rsid w:val="003C2D3B"/>
    <w:rsid w:val="003C42FC"/>
    <w:rsid w:val="003C510C"/>
    <w:rsid w:val="003C6269"/>
    <w:rsid w:val="003C6D0F"/>
    <w:rsid w:val="003D0E69"/>
    <w:rsid w:val="003D3721"/>
    <w:rsid w:val="003D5DDD"/>
    <w:rsid w:val="003E017D"/>
    <w:rsid w:val="003E02D1"/>
    <w:rsid w:val="003E0F38"/>
    <w:rsid w:val="003E161E"/>
    <w:rsid w:val="003E4EED"/>
    <w:rsid w:val="003E581C"/>
    <w:rsid w:val="003E5CD2"/>
    <w:rsid w:val="003E5E0E"/>
    <w:rsid w:val="003E6AA8"/>
    <w:rsid w:val="003E768B"/>
    <w:rsid w:val="003F283B"/>
    <w:rsid w:val="003F39AB"/>
    <w:rsid w:val="003F3BA4"/>
    <w:rsid w:val="003F419F"/>
    <w:rsid w:val="003F6381"/>
    <w:rsid w:val="003F6715"/>
    <w:rsid w:val="003F6A77"/>
    <w:rsid w:val="003F7288"/>
    <w:rsid w:val="003F7371"/>
    <w:rsid w:val="00400988"/>
    <w:rsid w:val="0040399C"/>
    <w:rsid w:val="00403CAE"/>
    <w:rsid w:val="00403DCC"/>
    <w:rsid w:val="004042CA"/>
    <w:rsid w:val="00405008"/>
    <w:rsid w:val="0040697A"/>
    <w:rsid w:val="00406EDC"/>
    <w:rsid w:val="00407311"/>
    <w:rsid w:val="00407CD7"/>
    <w:rsid w:val="00410980"/>
    <w:rsid w:val="00410AAD"/>
    <w:rsid w:val="00411067"/>
    <w:rsid w:val="004112E5"/>
    <w:rsid w:val="00411781"/>
    <w:rsid w:val="00412A61"/>
    <w:rsid w:val="00413CE1"/>
    <w:rsid w:val="00415C29"/>
    <w:rsid w:val="00415FFB"/>
    <w:rsid w:val="004167DE"/>
    <w:rsid w:val="00416C5E"/>
    <w:rsid w:val="0042138E"/>
    <w:rsid w:val="00421DDE"/>
    <w:rsid w:val="00422E97"/>
    <w:rsid w:val="00425A30"/>
    <w:rsid w:val="00426C4E"/>
    <w:rsid w:val="00426DAA"/>
    <w:rsid w:val="00426FB9"/>
    <w:rsid w:val="00427501"/>
    <w:rsid w:val="00433586"/>
    <w:rsid w:val="00433A13"/>
    <w:rsid w:val="00433A33"/>
    <w:rsid w:val="00434EFB"/>
    <w:rsid w:val="00435211"/>
    <w:rsid w:val="004364D2"/>
    <w:rsid w:val="00437DB7"/>
    <w:rsid w:val="00441B39"/>
    <w:rsid w:val="00442577"/>
    <w:rsid w:val="00444093"/>
    <w:rsid w:val="00444217"/>
    <w:rsid w:val="00445AEC"/>
    <w:rsid w:val="00445E59"/>
    <w:rsid w:val="00446C04"/>
    <w:rsid w:val="00446F75"/>
    <w:rsid w:val="00451431"/>
    <w:rsid w:val="0045260F"/>
    <w:rsid w:val="004531FC"/>
    <w:rsid w:val="00453813"/>
    <w:rsid w:val="00455293"/>
    <w:rsid w:val="0045545F"/>
    <w:rsid w:val="00455D37"/>
    <w:rsid w:val="00460A94"/>
    <w:rsid w:val="00463421"/>
    <w:rsid w:val="0046689A"/>
    <w:rsid w:val="00467074"/>
    <w:rsid w:val="00467FDC"/>
    <w:rsid w:val="004705FA"/>
    <w:rsid w:val="00470622"/>
    <w:rsid w:val="00470BBC"/>
    <w:rsid w:val="00472A3E"/>
    <w:rsid w:val="00473AA5"/>
    <w:rsid w:val="00473B77"/>
    <w:rsid w:val="004743A1"/>
    <w:rsid w:val="00474D68"/>
    <w:rsid w:val="00475B8B"/>
    <w:rsid w:val="00477F77"/>
    <w:rsid w:val="00480467"/>
    <w:rsid w:val="00480A8F"/>
    <w:rsid w:val="0048216C"/>
    <w:rsid w:val="004821CA"/>
    <w:rsid w:val="0048405A"/>
    <w:rsid w:val="00484762"/>
    <w:rsid w:val="00484955"/>
    <w:rsid w:val="00484DA3"/>
    <w:rsid w:val="00485B36"/>
    <w:rsid w:val="00485BBA"/>
    <w:rsid w:val="00486D16"/>
    <w:rsid w:val="00487077"/>
    <w:rsid w:val="004875BB"/>
    <w:rsid w:val="0049109E"/>
    <w:rsid w:val="00491C54"/>
    <w:rsid w:val="00492E41"/>
    <w:rsid w:val="00493B17"/>
    <w:rsid w:val="0049430F"/>
    <w:rsid w:val="00495175"/>
    <w:rsid w:val="00495871"/>
    <w:rsid w:val="00495D56"/>
    <w:rsid w:val="004961BF"/>
    <w:rsid w:val="00497A92"/>
    <w:rsid w:val="00497B35"/>
    <w:rsid w:val="004A1205"/>
    <w:rsid w:val="004A39EE"/>
    <w:rsid w:val="004A3BF5"/>
    <w:rsid w:val="004A5873"/>
    <w:rsid w:val="004A6DAF"/>
    <w:rsid w:val="004A792C"/>
    <w:rsid w:val="004A7CF5"/>
    <w:rsid w:val="004B2C68"/>
    <w:rsid w:val="004B405E"/>
    <w:rsid w:val="004B417E"/>
    <w:rsid w:val="004B4BB1"/>
    <w:rsid w:val="004B58F6"/>
    <w:rsid w:val="004B5A65"/>
    <w:rsid w:val="004B69F6"/>
    <w:rsid w:val="004B738C"/>
    <w:rsid w:val="004B77C5"/>
    <w:rsid w:val="004B7CC7"/>
    <w:rsid w:val="004C05F7"/>
    <w:rsid w:val="004C2B72"/>
    <w:rsid w:val="004C30DC"/>
    <w:rsid w:val="004C3390"/>
    <w:rsid w:val="004C54FC"/>
    <w:rsid w:val="004C578D"/>
    <w:rsid w:val="004C6A9E"/>
    <w:rsid w:val="004C72CC"/>
    <w:rsid w:val="004D03A2"/>
    <w:rsid w:val="004D0C14"/>
    <w:rsid w:val="004D1B08"/>
    <w:rsid w:val="004D1CEE"/>
    <w:rsid w:val="004D2952"/>
    <w:rsid w:val="004D2EEB"/>
    <w:rsid w:val="004D334A"/>
    <w:rsid w:val="004D43CD"/>
    <w:rsid w:val="004D669A"/>
    <w:rsid w:val="004D69E1"/>
    <w:rsid w:val="004D6ADD"/>
    <w:rsid w:val="004D7A63"/>
    <w:rsid w:val="004E057E"/>
    <w:rsid w:val="004E45EB"/>
    <w:rsid w:val="004E480E"/>
    <w:rsid w:val="004E4CAE"/>
    <w:rsid w:val="004E4D1A"/>
    <w:rsid w:val="004E710B"/>
    <w:rsid w:val="004E76FB"/>
    <w:rsid w:val="004E7AC1"/>
    <w:rsid w:val="004F0F12"/>
    <w:rsid w:val="004F4527"/>
    <w:rsid w:val="004F4C65"/>
    <w:rsid w:val="004F700D"/>
    <w:rsid w:val="0050026C"/>
    <w:rsid w:val="00502080"/>
    <w:rsid w:val="00504DF3"/>
    <w:rsid w:val="00505627"/>
    <w:rsid w:val="005056C4"/>
    <w:rsid w:val="0050640D"/>
    <w:rsid w:val="0050680A"/>
    <w:rsid w:val="00507FA6"/>
    <w:rsid w:val="0051059A"/>
    <w:rsid w:val="00510D96"/>
    <w:rsid w:val="00511483"/>
    <w:rsid w:val="0051336D"/>
    <w:rsid w:val="005135D6"/>
    <w:rsid w:val="0051390E"/>
    <w:rsid w:val="0052015D"/>
    <w:rsid w:val="005203D6"/>
    <w:rsid w:val="00520726"/>
    <w:rsid w:val="00521F58"/>
    <w:rsid w:val="005225AD"/>
    <w:rsid w:val="005232AD"/>
    <w:rsid w:val="00525181"/>
    <w:rsid w:val="00526997"/>
    <w:rsid w:val="00527391"/>
    <w:rsid w:val="00527954"/>
    <w:rsid w:val="00530B41"/>
    <w:rsid w:val="00530EDD"/>
    <w:rsid w:val="00532056"/>
    <w:rsid w:val="00532938"/>
    <w:rsid w:val="00540CAA"/>
    <w:rsid w:val="00542C82"/>
    <w:rsid w:val="00542F3C"/>
    <w:rsid w:val="00543123"/>
    <w:rsid w:val="005436C5"/>
    <w:rsid w:val="005437FF"/>
    <w:rsid w:val="00543ADA"/>
    <w:rsid w:val="00544A58"/>
    <w:rsid w:val="00544D95"/>
    <w:rsid w:val="00544F48"/>
    <w:rsid w:val="0054555F"/>
    <w:rsid w:val="00546073"/>
    <w:rsid w:val="005467E1"/>
    <w:rsid w:val="005507EC"/>
    <w:rsid w:val="0055185C"/>
    <w:rsid w:val="00552430"/>
    <w:rsid w:val="00552A6F"/>
    <w:rsid w:val="00552B97"/>
    <w:rsid w:val="0055421B"/>
    <w:rsid w:val="00554D53"/>
    <w:rsid w:val="00554E80"/>
    <w:rsid w:val="00555B86"/>
    <w:rsid w:val="00555D85"/>
    <w:rsid w:val="00561819"/>
    <w:rsid w:val="005630AC"/>
    <w:rsid w:val="00563A48"/>
    <w:rsid w:val="005640FF"/>
    <w:rsid w:val="00564805"/>
    <w:rsid w:val="005675D5"/>
    <w:rsid w:val="00567C9D"/>
    <w:rsid w:val="00567F90"/>
    <w:rsid w:val="005712A5"/>
    <w:rsid w:val="005723B2"/>
    <w:rsid w:val="005723FA"/>
    <w:rsid w:val="00572542"/>
    <w:rsid w:val="00573553"/>
    <w:rsid w:val="0057647F"/>
    <w:rsid w:val="0058039F"/>
    <w:rsid w:val="00581AEF"/>
    <w:rsid w:val="00582711"/>
    <w:rsid w:val="00582712"/>
    <w:rsid w:val="005830AE"/>
    <w:rsid w:val="00583B07"/>
    <w:rsid w:val="005858F7"/>
    <w:rsid w:val="0058594F"/>
    <w:rsid w:val="00587067"/>
    <w:rsid w:val="005873B5"/>
    <w:rsid w:val="005874FA"/>
    <w:rsid w:val="00593261"/>
    <w:rsid w:val="005949A4"/>
    <w:rsid w:val="005A3BBC"/>
    <w:rsid w:val="005A3CD3"/>
    <w:rsid w:val="005A464B"/>
    <w:rsid w:val="005A4AA4"/>
    <w:rsid w:val="005A4D4F"/>
    <w:rsid w:val="005A61AB"/>
    <w:rsid w:val="005A6974"/>
    <w:rsid w:val="005A7308"/>
    <w:rsid w:val="005A7B0A"/>
    <w:rsid w:val="005A7E8B"/>
    <w:rsid w:val="005B1F05"/>
    <w:rsid w:val="005B2B73"/>
    <w:rsid w:val="005B3019"/>
    <w:rsid w:val="005B478E"/>
    <w:rsid w:val="005B5964"/>
    <w:rsid w:val="005B5D9B"/>
    <w:rsid w:val="005B6B55"/>
    <w:rsid w:val="005B7727"/>
    <w:rsid w:val="005B7ADE"/>
    <w:rsid w:val="005C16A0"/>
    <w:rsid w:val="005C1A60"/>
    <w:rsid w:val="005C22E6"/>
    <w:rsid w:val="005C2503"/>
    <w:rsid w:val="005C29E5"/>
    <w:rsid w:val="005C3783"/>
    <w:rsid w:val="005C4112"/>
    <w:rsid w:val="005C4C22"/>
    <w:rsid w:val="005C689B"/>
    <w:rsid w:val="005C715F"/>
    <w:rsid w:val="005C71C2"/>
    <w:rsid w:val="005D0E0F"/>
    <w:rsid w:val="005D14CB"/>
    <w:rsid w:val="005D1EA7"/>
    <w:rsid w:val="005D2050"/>
    <w:rsid w:val="005D2A42"/>
    <w:rsid w:val="005D3C4B"/>
    <w:rsid w:val="005D6A24"/>
    <w:rsid w:val="005D7474"/>
    <w:rsid w:val="005D79F9"/>
    <w:rsid w:val="005E1A35"/>
    <w:rsid w:val="005E1A7A"/>
    <w:rsid w:val="005E1DE3"/>
    <w:rsid w:val="005E29A0"/>
    <w:rsid w:val="005E37E5"/>
    <w:rsid w:val="005E4CA7"/>
    <w:rsid w:val="005E5324"/>
    <w:rsid w:val="005E5C32"/>
    <w:rsid w:val="005E5F22"/>
    <w:rsid w:val="005E60FE"/>
    <w:rsid w:val="005E6EB2"/>
    <w:rsid w:val="005E71DA"/>
    <w:rsid w:val="005F0225"/>
    <w:rsid w:val="005F0A76"/>
    <w:rsid w:val="005F1667"/>
    <w:rsid w:val="005F24A6"/>
    <w:rsid w:val="005F5392"/>
    <w:rsid w:val="005F5A0D"/>
    <w:rsid w:val="005F5B7B"/>
    <w:rsid w:val="005F7132"/>
    <w:rsid w:val="005F76D8"/>
    <w:rsid w:val="006007E2"/>
    <w:rsid w:val="00601545"/>
    <w:rsid w:val="00601ADA"/>
    <w:rsid w:val="00603431"/>
    <w:rsid w:val="00603822"/>
    <w:rsid w:val="00604729"/>
    <w:rsid w:val="00604E3F"/>
    <w:rsid w:val="00605112"/>
    <w:rsid w:val="00606327"/>
    <w:rsid w:val="006068A8"/>
    <w:rsid w:val="00606B97"/>
    <w:rsid w:val="00607338"/>
    <w:rsid w:val="00607645"/>
    <w:rsid w:val="00607A83"/>
    <w:rsid w:val="00610E3E"/>
    <w:rsid w:val="00610FD9"/>
    <w:rsid w:val="006120A3"/>
    <w:rsid w:val="00613581"/>
    <w:rsid w:val="00614593"/>
    <w:rsid w:val="00615914"/>
    <w:rsid w:val="00615A68"/>
    <w:rsid w:val="0061672A"/>
    <w:rsid w:val="006167F3"/>
    <w:rsid w:val="00616826"/>
    <w:rsid w:val="00616C58"/>
    <w:rsid w:val="00620361"/>
    <w:rsid w:val="0062087B"/>
    <w:rsid w:val="00622709"/>
    <w:rsid w:val="0062347C"/>
    <w:rsid w:val="00624B93"/>
    <w:rsid w:val="00625557"/>
    <w:rsid w:val="00625DE3"/>
    <w:rsid w:val="00626031"/>
    <w:rsid w:val="0063091E"/>
    <w:rsid w:val="006317A6"/>
    <w:rsid w:val="00631BC2"/>
    <w:rsid w:val="00633DAF"/>
    <w:rsid w:val="006346D4"/>
    <w:rsid w:val="00635492"/>
    <w:rsid w:val="00635BB8"/>
    <w:rsid w:val="00635C52"/>
    <w:rsid w:val="00636527"/>
    <w:rsid w:val="00637059"/>
    <w:rsid w:val="00641DE8"/>
    <w:rsid w:val="00642F38"/>
    <w:rsid w:val="00643069"/>
    <w:rsid w:val="006433C6"/>
    <w:rsid w:val="006435F0"/>
    <w:rsid w:val="00643BEC"/>
    <w:rsid w:val="006454C3"/>
    <w:rsid w:val="00645811"/>
    <w:rsid w:val="00646442"/>
    <w:rsid w:val="00647ADD"/>
    <w:rsid w:val="006531F8"/>
    <w:rsid w:val="00653F01"/>
    <w:rsid w:val="00654536"/>
    <w:rsid w:val="00654F7A"/>
    <w:rsid w:val="006579BC"/>
    <w:rsid w:val="00663249"/>
    <w:rsid w:val="00665249"/>
    <w:rsid w:val="00665CD7"/>
    <w:rsid w:val="0066606C"/>
    <w:rsid w:val="006661CC"/>
    <w:rsid w:val="00671468"/>
    <w:rsid w:val="006731A1"/>
    <w:rsid w:val="00673311"/>
    <w:rsid w:val="00673EB4"/>
    <w:rsid w:val="00673F1E"/>
    <w:rsid w:val="00675503"/>
    <w:rsid w:val="00675559"/>
    <w:rsid w:val="00675CE1"/>
    <w:rsid w:val="0067607D"/>
    <w:rsid w:val="006761EA"/>
    <w:rsid w:val="006766B0"/>
    <w:rsid w:val="00676A8F"/>
    <w:rsid w:val="00677F8D"/>
    <w:rsid w:val="006812B7"/>
    <w:rsid w:val="00683F20"/>
    <w:rsid w:val="00685394"/>
    <w:rsid w:val="00685822"/>
    <w:rsid w:val="00687E18"/>
    <w:rsid w:val="00692098"/>
    <w:rsid w:val="0069242B"/>
    <w:rsid w:val="00692EC8"/>
    <w:rsid w:val="00693E89"/>
    <w:rsid w:val="00695B1A"/>
    <w:rsid w:val="00695B97"/>
    <w:rsid w:val="006A085C"/>
    <w:rsid w:val="006A1186"/>
    <w:rsid w:val="006A319B"/>
    <w:rsid w:val="006A3C96"/>
    <w:rsid w:val="006A688B"/>
    <w:rsid w:val="006A7BF8"/>
    <w:rsid w:val="006A7D01"/>
    <w:rsid w:val="006B019A"/>
    <w:rsid w:val="006B0204"/>
    <w:rsid w:val="006B03AC"/>
    <w:rsid w:val="006B075B"/>
    <w:rsid w:val="006B0958"/>
    <w:rsid w:val="006B0B70"/>
    <w:rsid w:val="006B1985"/>
    <w:rsid w:val="006B25EF"/>
    <w:rsid w:val="006B26D9"/>
    <w:rsid w:val="006B2C84"/>
    <w:rsid w:val="006B3CE2"/>
    <w:rsid w:val="006B5262"/>
    <w:rsid w:val="006B5DC4"/>
    <w:rsid w:val="006B60F5"/>
    <w:rsid w:val="006B7400"/>
    <w:rsid w:val="006B7D5D"/>
    <w:rsid w:val="006C059C"/>
    <w:rsid w:val="006C0909"/>
    <w:rsid w:val="006C12C2"/>
    <w:rsid w:val="006C3290"/>
    <w:rsid w:val="006C33CD"/>
    <w:rsid w:val="006C5637"/>
    <w:rsid w:val="006C761E"/>
    <w:rsid w:val="006C773C"/>
    <w:rsid w:val="006D164D"/>
    <w:rsid w:val="006D204B"/>
    <w:rsid w:val="006D325E"/>
    <w:rsid w:val="006D34C3"/>
    <w:rsid w:val="006D35A2"/>
    <w:rsid w:val="006D49C0"/>
    <w:rsid w:val="006D5167"/>
    <w:rsid w:val="006D564E"/>
    <w:rsid w:val="006D56B8"/>
    <w:rsid w:val="006D5718"/>
    <w:rsid w:val="006D592F"/>
    <w:rsid w:val="006D7AB5"/>
    <w:rsid w:val="006E0FDA"/>
    <w:rsid w:val="006E1A62"/>
    <w:rsid w:val="006E1BFA"/>
    <w:rsid w:val="006E2B1C"/>
    <w:rsid w:val="006E4150"/>
    <w:rsid w:val="006E61E9"/>
    <w:rsid w:val="006F03F0"/>
    <w:rsid w:val="006F0756"/>
    <w:rsid w:val="006F0966"/>
    <w:rsid w:val="006F1423"/>
    <w:rsid w:val="006F14AE"/>
    <w:rsid w:val="006F1F23"/>
    <w:rsid w:val="006F2504"/>
    <w:rsid w:val="006F2A49"/>
    <w:rsid w:val="006F35DA"/>
    <w:rsid w:val="006F4565"/>
    <w:rsid w:val="006F721E"/>
    <w:rsid w:val="006F7232"/>
    <w:rsid w:val="0070053A"/>
    <w:rsid w:val="007019A3"/>
    <w:rsid w:val="00702353"/>
    <w:rsid w:val="00702D07"/>
    <w:rsid w:val="007031EA"/>
    <w:rsid w:val="00703287"/>
    <w:rsid w:val="00703BE5"/>
    <w:rsid w:val="007051DD"/>
    <w:rsid w:val="007116B4"/>
    <w:rsid w:val="00712009"/>
    <w:rsid w:val="0071239D"/>
    <w:rsid w:val="00712CBE"/>
    <w:rsid w:val="0071394F"/>
    <w:rsid w:val="00722888"/>
    <w:rsid w:val="0072296E"/>
    <w:rsid w:val="0072389F"/>
    <w:rsid w:val="007249D9"/>
    <w:rsid w:val="00726249"/>
    <w:rsid w:val="00726F55"/>
    <w:rsid w:val="0072797D"/>
    <w:rsid w:val="00727EA8"/>
    <w:rsid w:val="00731A87"/>
    <w:rsid w:val="0073216F"/>
    <w:rsid w:val="00733C99"/>
    <w:rsid w:val="0073456B"/>
    <w:rsid w:val="007348E4"/>
    <w:rsid w:val="00736535"/>
    <w:rsid w:val="00736673"/>
    <w:rsid w:val="00736B9C"/>
    <w:rsid w:val="00737A25"/>
    <w:rsid w:val="00740297"/>
    <w:rsid w:val="0074171B"/>
    <w:rsid w:val="00741BA0"/>
    <w:rsid w:val="007420DC"/>
    <w:rsid w:val="007426ED"/>
    <w:rsid w:val="00744052"/>
    <w:rsid w:val="00746913"/>
    <w:rsid w:val="00746D9C"/>
    <w:rsid w:val="0074739A"/>
    <w:rsid w:val="00750151"/>
    <w:rsid w:val="00751A0A"/>
    <w:rsid w:val="00755000"/>
    <w:rsid w:val="00755A04"/>
    <w:rsid w:val="007567EA"/>
    <w:rsid w:val="00757907"/>
    <w:rsid w:val="00757E24"/>
    <w:rsid w:val="00761A14"/>
    <w:rsid w:val="0076260E"/>
    <w:rsid w:val="00764CCA"/>
    <w:rsid w:val="00765773"/>
    <w:rsid w:val="00765CB0"/>
    <w:rsid w:val="00766E7A"/>
    <w:rsid w:val="007674ED"/>
    <w:rsid w:val="007728A1"/>
    <w:rsid w:val="0077411B"/>
    <w:rsid w:val="00774285"/>
    <w:rsid w:val="00775622"/>
    <w:rsid w:val="00777375"/>
    <w:rsid w:val="007779B2"/>
    <w:rsid w:val="007779D8"/>
    <w:rsid w:val="0078058C"/>
    <w:rsid w:val="007807BD"/>
    <w:rsid w:val="00780AAB"/>
    <w:rsid w:val="00780F6B"/>
    <w:rsid w:val="00782052"/>
    <w:rsid w:val="0078308F"/>
    <w:rsid w:val="0078509D"/>
    <w:rsid w:val="00785F64"/>
    <w:rsid w:val="00786B5B"/>
    <w:rsid w:val="007904A1"/>
    <w:rsid w:val="00795730"/>
    <w:rsid w:val="0079582A"/>
    <w:rsid w:val="00797712"/>
    <w:rsid w:val="00797E97"/>
    <w:rsid w:val="007A0D50"/>
    <w:rsid w:val="007A170F"/>
    <w:rsid w:val="007A1CDD"/>
    <w:rsid w:val="007A418B"/>
    <w:rsid w:val="007A4388"/>
    <w:rsid w:val="007A43BF"/>
    <w:rsid w:val="007A568F"/>
    <w:rsid w:val="007A590D"/>
    <w:rsid w:val="007A6FAE"/>
    <w:rsid w:val="007B0006"/>
    <w:rsid w:val="007B0A69"/>
    <w:rsid w:val="007B1075"/>
    <w:rsid w:val="007B25DC"/>
    <w:rsid w:val="007B2802"/>
    <w:rsid w:val="007B28F1"/>
    <w:rsid w:val="007B6285"/>
    <w:rsid w:val="007C06EE"/>
    <w:rsid w:val="007C0D11"/>
    <w:rsid w:val="007C15F7"/>
    <w:rsid w:val="007C18DB"/>
    <w:rsid w:val="007C1D4B"/>
    <w:rsid w:val="007C2394"/>
    <w:rsid w:val="007C295A"/>
    <w:rsid w:val="007C394A"/>
    <w:rsid w:val="007C3B9F"/>
    <w:rsid w:val="007C4E8B"/>
    <w:rsid w:val="007C5FAA"/>
    <w:rsid w:val="007C6DD6"/>
    <w:rsid w:val="007C79BD"/>
    <w:rsid w:val="007D07D2"/>
    <w:rsid w:val="007D0F18"/>
    <w:rsid w:val="007D1356"/>
    <w:rsid w:val="007D213D"/>
    <w:rsid w:val="007D3A53"/>
    <w:rsid w:val="007D439D"/>
    <w:rsid w:val="007D599A"/>
    <w:rsid w:val="007D600A"/>
    <w:rsid w:val="007D6EB8"/>
    <w:rsid w:val="007D7A80"/>
    <w:rsid w:val="007E2631"/>
    <w:rsid w:val="007E3990"/>
    <w:rsid w:val="007E442E"/>
    <w:rsid w:val="007E5C84"/>
    <w:rsid w:val="007E658D"/>
    <w:rsid w:val="007E6632"/>
    <w:rsid w:val="007E744F"/>
    <w:rsid w:val="007E7E0E"/>
    <w:rsid w:val="007F0FCA"/>
    <w:rsid w:val="007F1364"/>
    <w:rsid w:val="007F1609"/>
    <w:rsid w:val="007F1967"/>
    <w:rsid w:val="007F1B00"/>
    <w:rsid w:val="007F298E"/>
    <w:rsid w:val="007F2D97"/>
    <w:rsid w:val="007F46AD"/>
    <w:rsid w:val="007F7202"/>
    <w:rsid w:val="007F727F"/>
    <w:rsid w:val="007F738A"/>
    <w:rsid w:val="008001E0"/>
    <w:rsid w:val="0080064C"/>
    <w:rsid w:val="00802482"/>
    <w:rsid w:val="008024B3"/>
    <w:rsid w:val="00803AEB"/>
    <w:rsid w:val="008042B3"/>
    <w:rsid w:val="00805EE5"/>
    <w:rsid w:val="008077E5"/>
    <w:rsid w:val="00807E45"/>
    <w:rsid w:val="008114A8"/>
    <w:rsid w:val="00811C4A"/>
    <w:rsid w:val="0081399F"/>
    <w:rsid w:val="00816264"/>
    <w:rsid w:val="008169C4"/>
    <w:rsid w:val="00816A45"/>
    <w:rsid w:val="00817ED4"/>
    <w:rsid w:val="00821C98"/>
    <w:rsid w:val="00821F93"/>
    <w:rsid w:val="00825482"/>
    <w:rsid w:val="008257B6"/>
    <w:rsid w:val="00830D49"/>
    <w:rsid w:val="00830DC2"/>
    <w:rsid w:val="0083110A"/>
    <w:rsid w:val="00831F54"/>
    <w:rsid w:val="008333F3"/>
    <w:rsid w:val="00833846"/>
    <w:rsid w:val="008348F1"/>
    <w:rsid w:val="008356D7"/>
    <w:rsid w:val="0083617D"/>
    <w:rsid w:val="008362EB"/>
    <w:rsid w:val="00837CED"/>
    <w:rsid w:val="00837E8A"/>
    <w:rsid w:val="00840452"/>
    <w:rsid w:val="00843712"/>
    <w:rsid w:val="00843D48"/>
    <w:rsid w:val="00844EEF"/>
    <w:rsid w:val="00845259"/>
    <w:rsid w:val="008455F9"/>
    <w:rsid w:val="00845912"/>
    <w:rsid w:val="00846056"/>
    <w:rsid w:val="00847CFC"/>
    <w:rsid w:val="00850FDD"/>
    <w:rsid w:val="008510F0"/>
    <w:rsid w:val="00851E85"/>
    <w:rsid w:val="00851EAC"/>
    <w:rsid w:val="0085306C"/>
    <w:rsid w:val="00853A4F"/>
    <w:rsid w:val="008548FB"/>
    <w:rsid w:val="008554E7"/>
    <w:rsid w:val="00857696"/>
    <w:rsid w:val="00857D47"/>
    <w:rsid w:val="00860DDD"/>
    <w:rsid w:val="00861569"/>
    <w:rsid w:val="00863B78"/>
    <w:rsid w:val="0086435D"/>
    <w:rsid w:val="00864372"/>
    <w:rsid w:val="008645C0"/>
    <w:rsid w:val="00865534"/>
    <w:rsid w:val="008659C1"/>
    <w:rsid w:val="0086642E"/>
    <w:rsid w:val="00870410"/>
    <w:rsid w:val="00870C21"/>
    <w:rsid w:val="008742F9"/>
    <w:rsid w:val="008743BB"/>
    <w:rsid w:val="00874E22"/>
    <w:rsid w:val="00876492"/>
    <w:rsid w:val="008764CF"/>
    <w:rsid w:val="0088002C"/>
    <w:rsid w:val="00880410"/>
    <w:rsid w:val="00881DCE"/>
    <w:rsid w:val="008827CA"/>
    <w:rsid w:val="008834CA"/>
    <w:rsid w:val="00883724"/>
    <w:rsid w:val="008837F7"/>
    <w:rsid w:val="0088434E"/>
    <w:rsid w:val="00884CBF"/>
    <w:rsid w:val="008857FE"/>
    <w:rsid w:val="00885904"/>
    <w:rsid w:val="008864E5"/>
    <w:rsid w:val="00886E2E"/>
    <w:rsid w:val="0089049F"/>
    <w:rsid w:val="00891228"/>
    <w:rsid w:val="00891F56"/>
    <w:rsid w:val="0089265F"/>
    <w:rsid w:val="00892E04"/>
    <w:rsid w:val="008935F8"/>
    <w:rsid w:val="00893929"/>
    <w:rsid w:val="00893A77"/>
    <w:rsid w:val="00893C9A"/>
    <w:rsid w:val="00896C06"/>
    <w:rsid w:val="0089777A"/>
    <w:rsid w:val="00897FEE"/>
    <w:rsid w:val="008A03BD"/>
    <w:rsid w:val="008A1A85"/>
    <w:rsid w:val="008A223D"/>
    <w:rsid w:val="008A300F"/>
    <w:rsid w:val="008A39DF"/>
    <w:rsid w:val="008A3B38"/>
    <w:rsid w:val="008A505B"/>
    <w:rsid w:val="008A5B84"/>
    <w:rsid w:val="008B07AC"/>
    <w:rsid w:val="008B1AD0"/>
    <w:rsid w:val="008B1CEE"/>
    <w:rsid w:val="008B222A"/>
    <w:rsid w:val="008B2639"/>
    <w:rsid w:val="008B2C38"/>
    <w:rsid w:val="008B347B"/>
    <w:rsid w:val="008B36E4"/>
    <w:rsid w:val="008B3E63"/>
    <w:rsid w:val="008B4324"/>
    <w:rsid w:val="008B4704"/>
    <w:rsid w:val="008B48B7"/>
    <w:rsid w:val="008B6B72"/>
    <w:rsid w:val="008B7455"/>
    <w:rsid w:val="008B7D60"/>
    <w:rsid w:val="008C008E"/>
    <w:rsid w:val="008C06BE"/>
    <w:rsid w:val="008C0A3E"/>
    <w:rsid w:val="008C1609"/>
    <w:rsid w:val="008C1A02"/>
    <w:rsid w:val="008C3C30"/>
    <w:rsid w:val="008C43F5"/>
    <w:rsid w:val="008C4B35"/>
    <w:rsid w:val="008C5040"/>
    <w:rsid w:val="008C593D"/>
    <w:rsid w:val="008C6E7D"/>
    <w:rsid w:val="008D0A4A"/>
    <w:rsid w:val="008D2EB5"/>
    <w:rsid w:val="008D326A"/>
    <w:rsid w:val="008D361A"/>
    <w:rsid w:val="008D39AD"/>
    <w:rsid w:val="008D43C5"/>
    <w:rsid w:val="008D4EDD"/>
    <w:rsid w:val="008D50B0"/>
    <w:rsid w:val="008D50CC"/>
    <w:rsid w:val="008D50D2"/>
    <w:rsid w:val="008E0402"/>
    <w:rsid w:val="008E089C"/>
    <w:rsid w:val="008E0F62"/>
    <w:rsid w:val="008E1855"/>
    <w:rsid w:val="008E2916"/>
    <w:rsid w:val="008E3055"/>
    <w:rsid w:val="008E3A4F"/>
    <w:rsid w:val="008E5517"/>
    <w:rsid w:val="008E5EA4"/>
    <w:rsid w:val="008E7099"/>
    <w:rsid w:val="008E7211"/>
    <w:rsid w:val="008F06A1"/>
    <w:rsid w:val="008F0B5F"/>
    <w:rsid w:val="008F0D79"/>
    <w:rsid w:val="008F1020"/>
    <w:rsid w:val="008F1689"/>
    <w:rsid w:val="008F363E"/>
    <w:rsid w:val="008F3707"/>
    <w:rsid w:val="008F3BD1"/>
    <w:rsid w:val="008F418F"/>
    <w:rsid w:val="008F456C"/>
    <w:rsid w:val="008F4BDE"/>
    <w:rsid w:val="008F550E"/>
    <w:rsid w:val="008F5522"/>
    <w:rsid w:val="008F6696"/>
    <w:rsid w:val="008F6DDE"/>
    <w:rsid w:val="008F710E"/>
    <w:rsid w:val="00900408"/>
    <w:rsid w:val="009007F0"/>
    <w:rsid w:val="00900D46"/>
    <w:rsid w:val="00901C80"/>
    <w:rsid w:val="00901FD3"/>
    <w:rsid w:val="00903472"/>
    <w:rsid w:val="00907D18"/>
    <w:rsid w:val="009102B5"/>
    <w:rsid w:val="00911CC0"/>
    <w:rsid w:val="00911D6B"/>
    <w:rsid w:val="00912DE3"/>
    <w:rsid w:val="0091300D"/>
    <w:rsid w:val="00913938"/>
    <w:rsid w:val="00913FD3"/>
    <w:rsid w:val="009142AF"/>
    <w:rsid w:val="009161BC"/>
    <w:rsid w:val="00916A5D"/>
    <w:rsid w:val="00917ED1"/>
    <w:rsid w:val="00920162"/>
    <w:rsid w:val="00922DDE"/>
    <w:rsid w:val="009239E1"/>
    <w:rsid w:val="00923B33"/>
    <w:rsid w:val="009243A7"/>
    <w:rsid w:val="00931AA1"/>
    <w:rsid w:val="009335BD"/>
    <w:rsid w:val="00934683"/>
    <w:rsid w:val="00934EDF"/>
    <w:rsid w:val="0093512C"/>
    <w:rsid w:val="009400BE"/>
    <w:rsid w:val="00940321"/>
    <w:rsid w:val="00941630"/>
    <w:rsid w:val="00942382"/>
    <w:rsid w:val="009424F5"/>
    <w:rsid w:val="00942FEE"/>
    <w:rsid w:val="00944F40"/>
    <w:rsid w:val="00945B70"/>
    <w:rsid w:val="0094608B"/>
    <w:rsid w:val="00946566"/>
    <w:rsid w:val="009506CB"/>
    <w:rsid w:val="009508E6"/>
    <w:rsid w:val="00950B14"/>
    <w:rsid w:val="00951388"/>
    <w:rsid w:val="00955933"/>
    <w:rsid w:val="00955C11"/>
    <w:rsid w:val="00955E7D"/>
    <w:rsid w:val="00956CA1"/>
    <w:rsid w:val="00957459"/>
    <w:rsid w:val="0096107C"/>
    <w:rsid w:val="00962D68"/>
    <w:rsid w:val="009659E2"/>
    <w:rsid w:val="0096681C"/>
    <w:rsid w:val="0096708E"/>
    <w:rsid w:val="00970BEF"/>
    <w:rsid w:val="00970D2A"/>
    <w:rsid w:val="00971CB4"/>
    <w:rsid w:val="00972204"/>
    <w:rsid w:val="009739C6"/>
    <w:rsid w:val="0097406E"/>
    <w:rsid w:val="009755C1"/>
    <w:rsid w:val="00975BCB"/>
    <w:rsid w:val="00976155"/>
    <w:rsid w:val="009801C0"/>
    <w:rsid w:val="00980418"/>
    <w:rsid w:val="009813D4"/>
    <w:rsid w:val="00982209"/>
    <w:rsid w:val="009823C2"/>
    <w:rsid w:val="00983E29"/>
    <w:rsid w:val="00984134"/>
    <w:rsid w:val="00985319"/>
    <w:rsid w:val="00987129"/>
    <w:rsid w:val="009916E0"/>
    <w:rsid w:val="00993802"/>
    <w:rsid w:val="009976CC"/>
    <w:rsid w:val="0099795E"/>
    <w:rsid w:val="009A0B9E"/>
    <w:rsid w:val="009A0E16"/>
    <w:rsid w:val="009A1D4F"/>
    <w:rsid w:val="009A239B"/>
    <w:rsid w:val="009A354A"/>
    <w:rsid w:val="009A40A0"/>
    <w:rsid w:val="009A4C4C"/>
    <w:rsid w:val="009A543A"/>
    <w:rsid w:val="009A556E"/>
    <w:rsid w:val="009A674C"/>
    <w:rsid w:val="009A7B2D"/>
    <w:rsid w:val="009B03B4"/>
    <w:rsid w:val="009B317C"/>
    <w:rsid w:val="009B3A6E"/>
    <w:rsid w:val="009B3BD9"/>
    <w:rsid w:val="009B5A0A"/>
    <w:rsid w:val="009B6122"/>
    <w:rsid w:val="009B6DE7"/>
    <w:rsid w:val="009B73D6"/>
    <w:rsid w:val="009B7F50"/>
    <w:rsid w:val="009C0066"/>
    <w:rsid w:val="009C057D"/>
    <w:rsid w:val="009C13FF"/>
    <w:rsid w:val="009C1449"/>
    <w:rsid w:val="009C16F4"/>
    <w:rsid w:val="009C2B3D"/>
    <w:rsid w:val="009C3F75"/>
    <w:rsid w:val="009C458F"/>
    <w:rsid w:val="009C60F6"/>
    <w:rsid w:val="009C611E"/>
    <w:rsid w:val="009C7B73"/>
    <w:rsid w:val="009D0BFB"/>
    <w:rsid w:val="009D11F1"/>
    <w:rsid w:val="009D39F6"/>
    <w:rsid w:val="009D4AC0"/>
    <w:rsid w:val="009D4CE1"/>
    <w:rsid w:val="009D57DB"/>
    <w:rsid w:val="009D5FE1"/>
    <w:rsid w:val="009D64FC"/>
    <w:rsid w:val="009D73A5"/>
    <w:rsid w:val="009D7495"/>
    <w:rsid w:val="009D79FE"/>
    <w:rsid w:val="009E149D"/>
    <w:rsid w:val="009E197D"/>
    <w:rsid w:val="009E296A"/>
    <w:rsid w:val="009E38FA"/>
    <w:rsid w:val="009E498D"/>
    <w:rsid w:val="009E4E80"/>
    <w:rsid w:val="009E54ED"/>
    <w:rsid w:val="009E723D"/>
    <w:rsid w:val="009F0715"/>
    <w:rsid w:val="009F2699"/>
    <w:rsid w:val="009F34D9"/>
    <w:rsid w:val="009F513F"/>
    <w:rsid w:val="009F6CD6"/>
    <w:rsid w:val="00A039F4"/>
    <w:rsid w:val="00A03BC0"/>
    <w:rsid w:val="00A040FD"/>
    <w:rsid w:val="00A04EAB"/>
    <w:rsid w:val="00A064BA"/>
    <w:rsid w:val="00A06DB7"/>
    <w:rsid w:val="00A108C7"/>
    <w:rsid w:val="00A11C7C"/>
    <w:rsid w:val="00A15523"/>
    <w:rsid w:val="00A15667"/>
    <w:rsid w:val="00A158F1"/>
    <w:rsid w:val="00A15956"/>
    <w:rsid w:val="00A15AFD"/>
    <w:rsid w:val="00A21259"/>
    <w:rsid w:val="00A21BF2"/>
    <w:rsid w:val="00A21E27"/>
    <w:rsid w:val="00A21F7D"/>
    <w:rsid w:val="00A229F7"/>
    <w:rsid w:val="00A245EC"/>
    <w:rsid w:val="00A2486E"/>
    <w:rsid w:val="00A261EB"/>
    <w:rsid w:val="00A2687E"/>
    <w:rsid w:val="00A276CB"/>
    <w:rsid w:val="00A2775D"/>
    <w:rsid w:val="00A279C8"/>
    <w:rsid w:val="00A323BA"/>
    <w:rsid w:val="00A32AFD"/>
    <w:rsid w:val="00A32FEE"/>
    <w:rsid w:val="00A35354"/>
    <w:rsid w:val="00A35656"/>
    <w:rsid w:val="00A369A2"/>
    <w:rsid w:val="00A4072F"/>
    <w:rsid w:val="00A40C12"/>
    <w:rsid w:val="00A419EA"/>
    <w:rsid w:val="00A42A1B"/>
    <w:rsid w:val="00A43175"/>
    <w:rsid w:val="00A43C07"/>
    <w:rsid w:val="00A44921"/>
    <w:rsid w:val="00A4520E"/>
    <w:rsid w:val="00A4667C"/>
    <w:rsid w:val="00A50016"/>
    <w:rsid w:val="00A51976"/>
    <w:rsid w:val="00A51B3B"/>
    <w:rsid w:val="00A52090"/>
    <w:rsid w:val="00A55204"/>
    <w:rsid w:val="00A563F9"/>
    <w:rsid w:val="00A5717F"/>
    <w:rsid w:val="00A574D1"/>
    <w:rsid w:val="00A57648"/>
    <w:rsid w:val="00A623E9"/>
    <w:rsid w:val="00A62C08"/>
    <w:rsid w:val="00A63B64"/>
    <w:rsid w:val="00A63BE8"/>
    <w:rsid w:val="00A6501D"/>
    <w:rsid w:val="00A65AFB"/>
    <w:rsid w:val="00A6795C"/>
    <w:rsid w:val="00A70A1A"/>
    <w:rsid w:val="00A70DAA"/>
    <w:rsid w:val="00A71B52"/>
    <w:rsid w:val="00A7317B"/>
    <w:rsid w:val="00A7321F"/>
    <w:rsid w:val="00A73D10"/>
    <w:rsid w:val="00A749EE"/>
    <w:rsid w:val="00A7660C"/>
    <w:rsid w:val="00A770B0"/>
    <w:rsid w:val="00A77BB4"/>
    <w:rsid w:val="00A8002D"/>
    <w:rsid w:val="00A80068"/>
    <w:rsid w:val="00A801E9"/>
    <w:rsid w:val="00A806D3"/>
    <w:rsid w:val="00A80E9B"/>
    <w:rsid w:val="00A81E9C"/>
    <w:rsid w:val="00A81EEC"/>
    <w:rsid w:val="00A82475"/>
    <w:rsid w:val="00A82482"/>
    <w:rsid w:val="00A83E84"/>
    <w:rsid w:val="00A84C9E"/>
    <w:rsid w:val="00A85F64"/>
    <w:rsid w:val="00A86D41"/>
    <w:rsid w:val="00A90935"/>
    <w:rsid w:val="00A926B8"/>
    <w:rsid w:val="00A93932"/>
    <w:rsid w:val="00A93936"/>
    <w:rsid w:val="00A93BA0"/>
    <w:rsid w:val="00A9549B"/>
    <w:rsid w:val="00A9553E"/>
    <w:rsid w:val="00A96024"/>
    <w:rsid w:val="00A97848"/>
    <w:rsid w:val="00A97BCF"/>
    <w:rsid w:val="00AA0DB7"/>
    <w:rsid w:val="00AA1082"/>
    <w:rsid w:val="00AA1AF1"/>
    <w:rsid w:val="00AA272B"/>
    <w:rsid w:val="00AA323C"/>
    <w:rsid w:val="00AB0759"/>
    <w:rsid w:val="00AB0DD2"/>
    <w:rsid w:val="00AB2C88"/>
    <w:rsid w:val="00AB586D"/>
    <w:rsid w:val="00AB7CD8"/>
    <w:rsid w:val="00AC1279"/>
    <w:rsid w:val="00AC12B9"/>
    <w:rsid w:val="00AC16F6"/>
    <w:rsid w:val="00AC31D8"/>
    <w:rsid w:val="00AC7314"/>
    <w:rsid w:val="00AC73C3"/>
    <w:rsid w:val="00AD043E"/>
    <w:rsid w:val="00AD081C"/>
    <w:rsid w:val="00AD18D7"/>
    <w:rsid w:val="00AD28FF"/>
    <w:rsid w:val="00AD6A2D"/>
    <w:rsid w:val="00AD6C55"/>
    <w:rsid w:val="00AD71B8"/>
    <w:rsid w:val="00AE00CC"/>
    <w:rsid w:val="00AE103E"/>
    <w:rsid w:val="00AE1192"/>
    <w:rsid w:val="00AE1531"/>
    <w:rsid w:val="00AE210D"/>
    <w:rsid w:val="00AE4607"/>
    <w:rsid w:val="00AE4823"/>
    <w:rsid w:val="00AE6850"/>
    <w:rsid w:val="00AE72A4"/>
    <w:rsid w:val="00AE7B3C"/>
    <w:rsid w:val="00AF1511"/>
    <w:rsid w:val="00AF2A67"/>
    <w:rsid w:val="00AF3220"/>
    <w:rsid w:val="00AF53E2"/>
    <w:rsid w:val="00AF6DA8"/>
    <w:rsid w:val="00B02132"/>
    <w:rsid w:val="00B02309"/>
    <w:rsid w:val="00B02450"/>
    <w:rsid w:val="00B0264B"/>
    <w:rsid w:val="00B047A1"/>
    <w:rsid w:val="00B053C8"/>
    <w:rsid w:val="00B071E9"/>
    <w:rsid w:val="00B07686"/>
    <w:rsid w:val="00B10259"/>
    <w:rsid w:val="00B10D6D"/>
    <w:rsid w:val="00B122A7"/>
    <w:rsid w:val="00B12F53"/>
    <w:rsid w:val="00B13A62"/>
    <w:rsid w:val="00B13E0F"/>
    <w:rsid w:val="00B14458"/>
    <w:rsid w:val="00B14CD9"/>
    <w:rsid w:val="00B14EDB"/>
    <w:rsid w:val="00B15685"/>
    <w:rsid w:val="00B156A7"/>
    <w:rsid w:val="00B16456"/>
    <w:rsid w:val="00B17920"/>
    <w:rsid w:val="00B200FF"/>
    <w:rsid w:val="00B2287E"/>
    <w:rsid w:val="00B22FB2"/>
    <w:rsid w:val="00B23A0E"/>
    <w:rsid w:val="00B26148"/>
    <w:rsid w:val="00B27A33"/>
    <w:rsid w:val="00B27DAC"/>
    <w:rsid w:val="00B27FBD"/>
    <w:rsid w:val="00B306F0"/>
    <w:rsid w:val="00B30B65"/>
    <w:rsid w:val="00B31167"/>
    <w:rsid w:val="00B33E22"/>
    <w:rsid w:val="00B34F40"/>
    <w:rsid w:val="00B35F47"/>
    <w:rsid w:val="00B362E5"/>
    <w:rsid w:val="00B37391"/>
    <w:rsid w:val="00B420ED"/>
    <w:rsid w:val="00B42DE5"/>
    <w:rsid w:val="00B43123"/>
    <w:rsid w:val="00B43BA3"/>
    <w:rsid w:val="00B44444"/>
    <w:rsid w:val="00B447B8"/>
    <w:rsid w:val="00B467DA"/>
    <w:rsid w:val="00B46F8C"/>
    <w:rsid w:val="00B472E5"/>
    <w:rsid w:val="00B51D1B"/>
    <w:rsid w:val="00B51FE8"/>
    <w:rsid w:val="00B5526B"/>
    <w:rsid w:val="00B6068C"/>
    <w:rsid w:val="00B61446"/>
    <w:rsid w:val="00B647AD"/>
    <w:rsid w:val="00B64A63"/>
    <w:rsid w:val="00B666B6"/>
    <w:rsid w:val="00B66DA8"/>
    <w:rsid w:val="00B678CB"/>
    <w:rsid w:val="00B67D87"/>
    <w:rsid w:val="00B67F7C"/>
    <w:rsid w:val="00B70483"/>
    <w:rsid w:val="00B719D3"/>
    <w:rsid w:val="00B722BE"/>
    <w:rsid w:val="00B72BE9"/>
    <w:rsid w:val="00B76181"/>
    <w:rsid w:val="00B7656E"/>
    <w:rsid w:val="00B777CF"/>
    <w:rsid w:val="00B77CC2"/>
    <w:rsid w:val="00B80424"/>
    <w:rsid w:val="00B80F12"/>
    <w:rsid w:val="00B81113"/>
    <w:rsid w:val="00B812ED"/>
    <w:rsid w:val="00B83092"/>
    <w:rsid w:val="00B84427"/>
    <w:rsid w:val="00B84B23"/>
    <w:rsid w:val="00B85C12"/>
    <w:rsid w:val="00B87387"/>
    <w:rsid w:val="00B90811"/>
    <w:rsid w:val="00B920AC"/>
    <w:rsid w:val="00B93449"/>
    <w:rsid w:val="00B94437"/>
    <w:rsid w:val="00B97AD4"/>
    <w:rsid w:val="00BA0620"/>
    <w:rsid w:val="00BA08F1"/>
    <w:rsid w:val="00BA38AC"/>
    <w:rsid w:val="00BA4663"/>
    <w:rsid w:val="00BA50EF"/>
    <w:rsid w:val="00BA54AC"/>
    <w:rsid w:val="00BA562B"/>
    <w:rsid w:val="00BA64D4"/>
    <w:rsid w:val="00BA6888"/>
    <w:rsid w:val="00BA7400"/>
    <w:rsid w:val="00BB00DC"/>
    <w:rsid w:val="00BB12C5"/>
    <w:rsid w:val="00BB169B"/>
    <w:rsid w:val="00BB1B7F"/>
    <w:rsid w:val="00BB1D09"/>
    <w:rsid w:val="00BB3923"/>
    <w:rsid w:val="00BB5867"/>
    <w:rsid w:val="00BB7C0C"/>
    <w:rsid w:val="00BC08FC"/>
    <w:rsid w:val="00BC1631"/>
    <w:rsid w:val="00BC3EB3"/>
    <w:rsid w:val="00BC3F18"/>
    <w:rsid w:val="00BD0078"/>
    <w:rsid w:val="00BD5E5F"/>
    <w:rsid w:val="00BD702E"/>
    <w:rsid w:val="00BE266D"/>
    <w:rsid w:val="00BE2A8B"/>
    <w:rsid w:val="00BE2DC3"/>
    <w:rsid w:val="00BE2F1C"/>
    <w:rsid w:val="00BE3616"/>
    <w:rsid w:val="00BE480B"/>
    <w:rsid w:val="00BE4828"/>
    <w:rsid w:val="00BE4AFF"/>
    <w:rsid w:val="00BE5D09"/>
    <w:rsid w:val="00BF35CE"/>
    <w:rsid w:val="00BF4681"/>
    <w:rsid w:val="00BF69DB"/>
    <w:rsid w:val="00C00361"/>
    <w:rsid w:val="00C01E8C"/>
    <w:rsid w:val="00C01EE5"/>
    <w:rsid w:val="00C01EEC"/>
    <w:rsid w:val="00C029B4"/>
    <w:rsid w:val="00C0443D"/>
    <w:rsid w:val="00C04E7F"/>
    <w:rsid w:val="00C04F29"/>
    <w:rsid w:val="00C051C4"/>
    <w:rsid w:val="00C05E18"/>
    <w:rsid w:val="00C0705B"/>
    <w:rsid w:val="00C10976"/>
    <w:rsid w:val="00C10D3D"/>
    <w:rsid w:val="00C11DFF"/>
    <w:rsid w:val="00C11E0E"/>
    <w:rsid w:val="00C11F81"/>
    <w:rsid w:val="00C1243C"/>
    <w:rsid w:val="00C12995"/>
    <w:rsid w:val="00C12EE6"/>
    <w:rsid w:val="00C1351A"/>
    <w:rsid w:val="00C14928"/>
    <w:rsid w:val="00C1572D"/>
    <w:rsid w:val="00C176B3"/>
    <w:rsid w:val="00C17C3E"/>
    <w:rsid w:val="00C22678"/>
    <w:rsid w:val="00C23BB0"/>
    <w:rsid w:val="00C26A05"/>
    <w:rsid w:val="00C27C79"/>
    <w:rsid w:val="00C338CA"/>
    <w:rsid w:val="00C3414F"/>
    <w:rsid w:val="00C34731"/>
    <w:rsid w:val="00C37801"/>
    <w:rsid w:val="00C4032B"/>
    <w:rsid w:val="00C450B7"/>
    <w:rsid w:val="00C45B85"/>
    <w:rsid w:val="00C45DB4"/>
    <w:rsid w:val="00C45FFC"/>
    <w:rsid w:val="00C47511"/>
    <w:rsid w:val="00C476E0"/>
    <w:rsid w:val="00C5030B"/>
    <w:rsid w:val="00C50869"/>
    <w:rsid w:val="00C52702"/>
    <w:rsid w:val="00C52D1C"/>
    <w:rsid w:val="00C5344B"/>
    <w:rsid w:val="00C535C2"/>
    <w:rsid w:val="00C5492C"/>
    <w:rsid w:val="00C5522D"/>
    <w:rsid w:val="00C5548A"/>
    <w:rsid w:val="00C563C0"/>
    <w:rsid w:val="00C56776"/>
    <w:rsid w:val="00C56800"/>
    <w:rsid w:val="00C56C3E"/>
    <w:rsid w:val="00C57A0B"/>
    <w:rsid w:val="00C57BE0"/>
    <w:rsid w:val="00C57BEB"/>
    <w:rsid w:val="00C60CCF"/>
    <w:rsid w:val="00C612C9"/>
    <w:rsid w:val="00C615B5"/>
    <w:rsid w:val="00C61E39"/>
    <w:rsid w:val="00C629E6"/>
    <w:rsid w:val="00C63D08"/>
    <w:rsid w:val="00C650EB"/>
    <w:rsid w:val="00C66A1F"/>
    <w:rsid w:val="00C71616"/>
    <w:rsid w:val="00C724EB"/>
    <w:rsid w:val="00C729EA"/>
    <w:rsid w:val="00C7354D"/>
    <w:rsid w:val="00C74395"/>
    <w:rsid w:val="00C757D5"/>
    <w:rsid w:val="00C75AC2"/>
    <w:rsid w:val="00C75F58"/>
    <w:rsid w:val="00C76C88"/>
    <w:rsid w:val="00C76F98"/>
    <w:rsid w:val="00C77E29"/>
    <w:rsid w:val="00C807B3"/>
    <w:rsid w:val="00C81432"/>
    <w:rsid w:val="00C81A8D"/>
    <w:rsid w:val="00C82588"/>
    <w:rsid w:val="00C83290"/>
    <w:rsid w:val="00C834B1"/>
    <w:rsid w:val="00C839CA"/>
    <w:rsid w:val="00C84ED7"/>
    <w:rsid w:val="00C8581D"/>
    <w:rsid w:val="00C85EBE"/>
    <w:rsid w:val="00C90431"/>
    <w:rsid w:val="00C909EE"/>
    <w:rsid w:val="00C920F3"/>
    <w:rsid w:val="00C93085"/>
    <w:rsid w:val="00C9457C"/>
    <w:rsid w:val="00C97ACB"/>
    <w:rsid w:val="00CA3092"/>
    <w:rsid w:val="00CA41BB"/>
    <w:rsid w:val="00CA4ECF"/>
    <w:rsid w:val="00CA51EF"/>
    <w:rsid w:val="00CA5ABF"/>
    <w:rsid w:val="00CA5C84"/>
    <w:rsid w:val="00CA652F"/>
    <w:rsid w:val="00CA73BB"/>
    <w:rsid w:val="00CA782B"/>
    <w:rsid w:val="00CB0B29"/>
    <w:rsid w:val="00CB0F2A"/>
    <w:rsid w:val="00CB105E"/>
    <w:rsid w:val="00CB302B"/>
    <w:rsid w:val="00CB33C7"/>
    <w:rsid w:val="00CB396D"/>
    <w:rsid w:val="00CB551E"/>
    <w:rsid w:val="00CB710E"/>
    <w:rsid w:val="00CC00F4"/>
    <w:rsid w:val="00CC0954"/>
    <w:rsid w:val="00CC0EBA"/>
    <w:rsid w:val="00CC26FD"/>
    <w:rsid w:val="00CC3B1D"/>
    <w:rsid w:val="00CC42D7"/>
    <w:rsid w:val="00CC504A"/>
    <w:rsid w:val="00CC6766"/>
    <w:rsid w:val="00CD282A"/>
    <w:rsid w:val="00CD2E52"/>
    <w:rsid w:val="00CD4518"/>
    <w:rsid w:val="00CD58DE"/>
    <w:rsid w:val="00CD7AAB"/>
    <w:rsid w:val="00CE0528"/>
    <w:rsid w:val="00CE055E"/>
    <w:rsid w:val="00CE0609"/>
    <w:rsid w:val="00CE0FAC"/>
    <w:rsid w:val="00CE2082"/>
    <w:rsid w:val="00CE2C54"/>
    <w:rsid w:val="00CE4759"/>
    <w:rsid w:val="00CE4B64"/>
    <w:rsid w:val="00CE603D"/>
    <w:rsid w:val="00CE66CC"/>
    <w:rsid w:val="00CE7C80"/>
    <w:rsid w:val="00CE7EE5"/>
    <w:rsid w:val="00CF1251"/>
    <w:rsid w:val="00CF2F5E"/>
    <w:rsid w:val="00CF3F97"/>
    <w:rsid w:val="00CF4ABB"/>
    <w:rsid w:val="00CF5C6F"/>
    <w:rsid w:val="00CF6214"/>
    <w:rsid w:val="00CF6C1F"/>
    <w:rsid w:val="00D002B5"/>
    <w:rsid w:val="00D002CE"/>
    <w:rsid w:val="00D009CE"/>
    <w:rsid w:val="00D02297"/>
    <w:rsid w:val="00D02788"/>
    <w:rsid w:val="00D02F51"/>
    <w:rsid w:val="00D0335E"/>
    <w:rsid w:val="00D04CC4"/>
    <w:rsid w:val="00D04F8E"/>
    <w:rsid w:val="00D05D9D"/>
    <w:rsid w:val="00D06894"/>
    <w:rsid w:val="00D06998"/>
    <w:rsid w:val="00D109F9"/>
    <w:rsid w:val="00D1359B"/>
    <w:rsid w:val="00D1431F"/>
    <w:rsid w:val="00D15333"/>
    <w:rsid w:val="00D21C9A"/>
    <w:rsid w:val="00D23AC7"/>
    <w:rsid w:val="00D25810"/>
    <w:rsid w:val="00D25B71"/>
    <w:rsid w:val="00D25BAF"/>
    <w:rsid w:val="00D260BE"/>
    <w:rsid w:val="00D31773"/>
    <w:rsid w:val="00D31C98"/>
    <w:rsid w:val="00D32114"/>
    <w:rsid w:val="00D322C2"/>
    <w:rsid w:val="00D32715"/>
    <w:rsid w:val="00D338D2"/>
    <w:rsid w:val="00D34647"/>
    <w:rsid w:val="00D377C1"/>
    <w:rsid w:val="00D378DB"/>
    <w:rsid w:val="00D37EC5"/>
    <w:rsid w:val="00D4052D"/>
    <w:rsid w:val="00D40617"/>
    <w:rsid w:val="00D4135F"/>
    <w:rsid w:val="00D41932"/>
    <w:rsid w:val="00D43489"/>
    <w:rsid w:val="00D4454D"/>
    <w:rsid w:val="00D4707D"/>
    <w:rsid w:val="00D51CBF"/>
    <w:rsid w:val="00D554D6"/>
    <w:rsid w:val="00D55C41"/>
    <w:rsid w:val="00D567B5"/>
    <w:rsid w:val="00D604B8"/>
    <w:rsid w:val="00D60DF4"/>
    <w:rsid w:val="00D637A2"/>
    <w:rsid w:val="00D65DD3"/>
    <w:rsid w:val="00D66374"/>
    <w:rsid w:val="00D663CD"/>
    <w:rsid w:val="00D66F7E"/>
    <w:rsid w:val="00D67224"/>
    <w:rsid w:val="00D678ED"/>
    <w:rsid w:val="00D70035"/>
    <w:rsid w:val="00D70080"/>
    <w:rsid w:val="00D70AF1"/>
    <w:rsid w:val="00D71116"/>
    <w:rsid w:val="00D71B28"/>
    <w:rsid w:val="00D73918"/>
    <w:rsid w:val="00D73EE6"/>
    <w:rsid w:val="00D745E2"/>
    <w:rsid w:val="00D747A0"/>
    <w:rsid w:val="00D77C3D"/>
    <w:rsid w:val="00D8006D"/>
    <w:rsid w:val="00D80956"/>
    <w:rsid w:val="00D80BFF"/>
    <w:rsid w:val="00D80C1F"/>
    <w:rsid w:val="00D80C62"/>
    <w:rsid w:val="00D811DB"/>
    <w:rsid w:val="00D81F53"/>
    <w:rsid w:val="00D82463"/>
    <w:rsid w:val="00D8462E"/>
    <w:rsid w:val="00D86A08"/>
    <w:rsid w:val="00D90246"/>
    <w:rsid w:val="00D90D13"/>
    <w:rsid w:val="00D9247D"/>
    <w:rsid w:val="00D93002"/>
    <w:rsid w:val="00D93A33"/>
    <w:rsid w:val="00D93DC0"/>
    <w:rsid w:val="00D9422F"/>
    <w:rsid w:val="00D9538C"/>
    <w:rsid w:val="00D967E1"/>
    <w:rsid w:val="00D96801"/>
    <w:rsid w:val="00D96AB2"/>
    <w:rsid w:val="00DA07B9"/>
    <w:rsid w:val="00DA14B3"/>
    <w:rsid w:val="00DA21BC"/>
    <w:rsid w:val="00DA2FC6"/>
    <w:rsid w:val="00DA31E0"/>
    <w:rsid w:val="00DA337A"/>
    <w:rsid w:val="00DA3FD9"/>
    <w:rsid w:val="00DA413E"/>
    <w:rsid w:val="00DA450B"/>
    <w:rsid w:val="00DA490E"/>
    <w:rsid w:val="00DA531C"/>
    <w:rsid w:val="00DA644A"/>
    <w:rsid w:val="00DA7362"/>
    <w:rsid w:val="00DA75F4"/>
    <w:rsid w:val="00DB08C9"/>
    <w:rsid w:val="00DB1123"/>
    <w:rsid w:val="00DB1BF8"/>
    <w:rsid w:val="00DB23D1"/>
    <w:rsid w:val="00DB3B0F"/>
    <w:rsid w:val="00DB5EBA"/>
    <w:rsid w:val="00DC0417"/>
    <w:rsid w:val="00DC058E"/>
    <w:rsid w:val="00DC0883"/>
    <w:rsid w:val="00DC08CB"/>
    <w:rsid w:val="00DC34B9"/>
    <w:rsid w:val="00DC3E17"/>
    <w:rsid w:val="00DC41F6"/>
    <w:rsid w:val="00DC51E9"/>
    <w:rsid w:val="00DC7EC7"/>
    <w:rsid w:val="00DC7F1F"/>
    <w:rsid w:val="00DC7F3C"/>
    <w:rsid w:val="00DD27F3"/>
    <w:rsid w:val="00DD798C"/>
    <w:rsid w:val="00DE0479"/>
    <w:rsid w:val="00DE0581"/>
    <w:rsid w:val="00DE138D"/>
    <w:rsid w:val="00DE1C27"/>
    <w:rsid w:val="00DE305A"/>
    <w:rsid w:val="00DE4C8B"/>
    <w:rsid w:val="00DE5E9C"/>
    <w:rsid w:val="00DE6339"/>
    <w:rsid w:val="00DE6A6E"/>
    <w:rsid w:val="00DF105F"/>
    <w:rsid w:val="00DF1DE4"/>
    <w:rsid w:val="00DF29C0"/>
    <w:rsid w:val="00DF35D8"/>
    <w:rsid w:val="00DF35F5"/>
    <w:rsid w:val="00DF4AC9"/>
    <w:rsid w:val="00DF607B"/>
    <w:rsid w:val="00DF635B"/>
    <w:rsid w:val="00DF6663"/>
    <w:rsid w:val="00DF7E18"/>
    <w:rsid w:val="00E00296"/>
    <w:rsid w:val="00E022D9"/>
    <w:rsid w:val="00E02CDA"/>
    <w:rsid w:val="00E03AAC"/>
    <w:rsid w:val="00E03C35"/>
    <w:rsid w:val="00E03CBB"/>
    <w:rsid w:val="00E04FB9"/>
    <w:rsid w:val="00E05409"/>
    <w:rsid w:val="00E0581A"/>
    <w:rsid w:val="00E05BE8"/>
    <w:rsid w:val="00E06AB1"/>
    <w:rsid w:val="00E06DBC"/>
    <w:rsid w:val="00E110E9"/>
    <w:rsid w:val="00E12124"/>
    <w:rsid w:val="00E13327"/>
    <w:rsid w:val="00E1367E"/>
    <w:rsid w:val="00E13C6D"/>
    <w:rsid w:val="00E14B16"/>
    <w:rsid w:val="00E159EA"/>
    <w:rsid w:val="00E16486"/>
    <w:rsid w:val="00E16487"/>
    <w:rsid w:val="00E17F4B"/>
    <w:rsid w:val="00E24454"/>
    <w:rsid w:val="00E245D8"/>
    <w:rsid w:val="00E24A0C"/>
    <w:rsid w:val="00E24D89"/>
    <w:rsid w:val="00E27345"/>
    <w:rsid w:val="00E273F8"/>
    <w:rsid w:val="00E27ACC"/>
    <w:rsid w:val="00E31F58"/>
    <w:rsid w:val="00E32964"/>
    <w:rsid w:val="00E3409C"/>
    <w:rsid w:val="00E342F7"/>
    <w:rsid w:val="00E35E24"/>
    <w:rsid w:val="00E373CF"/>
    <w:rsid w:val="00E374DF"/>
    <w:rsid w:val="00E37B98"/>
    <w:rsid w:val="00E40440"/>
    <w:rsid w:val="00E417F2"/>
    <w:rsid w:val="00E43479"/>
    <w:rsid w:val="00E43998"/>
    <w:rsid w:val="00E44C2A"/>
    <w:rsid w:val="00E47AD2"/>
    <w:rsid w:val="00E50060"/>
    <w:rsid w:val="00E51797"/>
    <w:rsid w:val="00E519C7"/>
    <w:rsid w:val="00E53A58"/>
    <w:rsid w:val="00E54AA3"/>
    <w:rsid w:val="00E56EDC"/>
    <w:rsid w:val="00E6114D"/>
    <w:rsid w:val="00E62F69"/>
    <w:rsid w:val="00E63471"/>
    <w:rsid w:val="00E647C6"/>
    <w:rsid w:val="00E67561"/>
    <w:rsid w:val="00E67F43"/>
    <w:rsid w:val="00E67F95"/>
    <w:rsid w:val="00E701D0"/>
    <w:rsid w:val="00E70345"/>
    <w:rsid w:val="00E70DCC"/>
    <w:rsid w:val="00E712B6"/>
    <w:rsid w:val="00E7220B"/>
    <w:rsid w:val="00E73ACF"/>
    <w:rsid w:val="00E76849"/>
    <w:rsid w:val="00E80009"/>
    <w:rsid w:val="00E81C12"/>
    <w:rsid w:val="00E858FA"/>
    <w:rsid w:val="00E91670"/>
    <w:rsid w:val="00E91974"/>
    <w:rsid w:val="00E9208A"/>
    <w:rsid w:val="00E92673"/>
    <w:rsid w:val="00E93482"/>
    <w:rsid w:val="00E93C72"/>
    <w:rsid w:val="00E96381"/>
    <w:rsid w:val="00E96448"/>
    <w:rsid w:val="00E9772F"/>
    <w:rsid w:val="00E97DF9"/>
    <w:rsid w:val="00EA2264"/>
    <w:rsid w:val="00EA3C86"/>
    <w:rsid w:val="00EA63E1"/>
    <w:rsid w:val="00EB16B3"/>
    <w:rsid w:val="00EB2343"/>
    <w:rsid w:val="00EB27BB"/>
    <w:rsid w:val="00EB405B"/>
    <w:rsid w:val="00EB46EF"/>
    <w:rsid w:val="00EB5E09"/>
    <w:rsid w:val="00EB7754"/>
    <w:rsid w:val="00EC1537"/>
    <w:rsid w:val="00EC1850"/>
    <w:rsid w:val="00EC42DB"/>
    <w:rsid w:val="00EC47FE"/>
    <w:rsid w:val="00EC4BF3"/>
    <w:rsid w:val="00EC54CF"/>
    <w:rsid w:val="00EC649E"/>
    <w:rsid w:val="00EC6861"/>
    <w:rsid w:val="00EC793A"/>
    <w:rsid w:val="00EC7B35"/>
    <w:rsid w:val="00ED013E"/>
    <w:rsid w:val="00ED068C"/>
    <w:rsid w:val="00ED08CD"/>
    <w:rsid w:val="00ED1450"/>
    <w:rsid w:val="00ED14DC"/>
    <w:rsid w:val="00ED1768"/>
    <w:rsid w:val="00ED17C1"/>
    <w:rsid w:val="00ED1C7F"/>
    <w:rsid w:val="00ED2224"/>
    <w:rsid w:val="00ED2BB1"/>
    <w:rsid w:val="00ED2C71"/>
    <w:rsid w:val="00ED4B11"/>
    <w:rsid w:val="00ED522E"/>
    <w:rsid w:val="00ED5AF1"/>
    <w:rsid w:val="00ED5EF3"/>
    <w:rsid w:val="00ED6126"/>
    <w:rsid w:val="00ED64EC"/>
    <w:rsid w:val="00ED67BA"/>
    <w:rsid w:val="00EE01AB"/>
    <w:rsid w:val="00EE131D"/>
    <w:rsid w:val="00EE145B"/>
    <w:rsid w:val="00EE2D56"/>
    <w:rsid w:val="00EE3A19"/>
    <w:rsid w:val="00EE3FB5"/>
    <w:rsid w:val="00EE6111"/>
    <w:rsid w:val="00EE6B17"/>
    <w:rsid w:val="00EE70D9"/>
    <w:rsid w:val="00EE7341"/>
    <w:rsid w:val="00EF0FF6"/>
    <w:rsid w:val="00EF19E0"/>
    <w:rsid w:val="00EF3ABA"/>
    <w:rsid w:val="00EF3CB8"/>
    <w:rsid w:val="00EF4A81"/>
    <w:rsid w:val="00EF4E3E"/>
    <w:rsid w:val="00F00B2E"/>
    <w:rsid w:val="00F02215"/>
    <w:rsid w:val="00F02A5A"/>
    <w:rsid w:val="00F06130"/>
    <w:rsid w:val="00F112C8"/>
    <w:rsid w:val="00F13576"/>
    <w:rsid w:val="00F13772"/>
    <w:rsid w:val="00F13918"/>
    <w:rsid w:val="00F150CB"/>
    <w:rsid w:val="00F15454"/>
    <w:rsid w:val="00F172D2"/>
    <w:rsid w:val="00F17FE8"/>
    <w:rsid w:val="00F20F74"/>
    <w:rsid w:val="00F24941"/>
    <w:rsid w:val="00F25265"/>
    <w:rsid w:val="00F26185"/>
    <w:rsid w:val="00F26377"/>
    <w:rsid w:val="00F306C7"/>
    <w:rsid w:val="00F31F6A"/>
    <w:rsid w:val="00F32197"/>
    <w:rsid w:val="00F334ED"/>
    <w:rsid w:val="00F3498D"/>
    <w:rsid w:val="00F3520D"/>
    <w:rsid w:val="00F35316"/>
    <w:rsid w:val="00F35CF2"/>
    <w:rsid w:val="00F363C2"/>
    <w:rsid w:val="00F36F97"/>
    <w:rsid w:val="00F41205"/>
    <w:rsid w:val="00F42F42"/>
    <w:rsid w:val="00F4311C"/>
    <w:rsid w:val="00F437BF"/>
    <w:rsid w:val="00F439DB"/>
    <w:rsid w:val="00F43E7A"/>
    <w:rsid w:val="00F44EC5"/>
    <w:rsid w:val="00F45D3E"/>
    <w:rsid w:val="00F465A3"/>
    <w:rsid w:val="00F46710"/>
    <w:rsid w:val="00F46DD5"/>
    <w:rsid w:val="00F47339"/>
    <w:rsid w:val="00F47A97"/>
    <w:rsid w:val="00F52385"/>
    <w:rsid w:val="00F5298E"/>
    <w:rsid w:val="00F52A51"/>
    <w:rsid w:val="00F531F3"/>
    <w:rsid w:val="00F535C1"/>
    <w:rsid w:val="00F53DA6"/>
    <w:rsid w:val="00F55E3A"/>
    <w:rsid w:val="00F604B9"/>
    <w:rsid w:val="00F60992"/>
    <w:rsid w:val="00F61721"/>
    <w:rsid w:val="00F6190A"/>
    <w:rsid w:val="00F62014"/>
    <w:rsid w:val="00F62517"/>
    <w:rsid w:val="00F63214"/>
    <w:rsid w:val="00F65E8F"/>
    <w:rsid w:val="00F673F6"/>
    <w:rsid w:val="00F67B66"/>
    <w:rsid w:val="00F704F1"/>
    <w:rsid w:val="00F71057"/>
    <w:rsid w:val="00F71426"/>
    <w:rsid w:val="00F738E2"/>
    <w:rsid w:val="00F7584A"/>
    <w:rsid w:val="00F76114"/>
    <w:rsid w:val="00F7698D"/>
    <w:rsid w:val="00F83C70"/>
    <w:rsid w:val="00F84884"/>
    <w:rsid w:val="00F865C4"/>
    <w:rsid w:val="00F87671"/>
    <w:rsid w:val="00F87D40"/>
    <w:rsid w:val="00F87F03"/>
    <w:rsid w:val="00F9284C"/>
    <w:rsid w:val="00F931D7"/>
    <w:rsid w:val="00F936C2"/>
    <w:rsid w:val="00F9681C"/>
    <w:rsid w:val="00FA1541"/>
    <w:rsid w:val="00FA26A6"/>
    <w:rsid w:val="00FA2836"/>
    <w:rsid w:val="00FA3198"/>
    <w:rsid w:val="00FA4C57"/>
    <w:rsid w:val="00FA56C5"/>
    <w:rsid w:val="00FA6F4F"/>
    <w:rsid w:val="00FA70FB"/>
    <w:rsid w:val="00FB00C1"/>
    <w:rsid w:val="00FB0270"/>
    <w:rsid w:val="00FB10FA"/>
    <w:rsid w:val="00FB146B"/>
    <w:rsid w:val="00FB1965"/>
    <w:rsid w:val="00FB24AC"/>
    <w:rsid w:val="00FB39A7"/>
    <w:rsid w:val="00FB66A4"/>
    <w:rsid w:val="00FB7238"/>
    <w:rsid w:val="00FC0100"/>
    <w:rsid w:val="00FC1B7F"/>
    <w:rsid w:val="00FC1E35"/>
    <w:rsid w:val="00FC5598"/>
    <w:rsid w:val="00FC5BD9"/>
    <w:rsid w:val="00FC7B94"/>
    <w:rsid w:val="00FD04A8"/>
    <w:rsid w:val="00FD0EED"/>
    <w:rsid w:val="00FD18E5"/>
    <w:rsid w:val="00FD1A3E"/>
    <w:rsid w:val="00FD2083"/>
    <w:rsid w:val="00FD2603"/>
    <w:rsid w:val="00FD7283"/>
    <w:rsid w:val="00FE0E23"/>
    <w:rsid w:val="00FE11BE"/>
    <w:rsid w:val="00FE1DC1"/>
    <w:rsid w:val="00FE2267"/>
    <w:rsid w:val="00FE2D1A"/>
    <w:rsid w:val="00FE333D"/>
    <w:rsid w:val="00FE660E"/>
    <w:rsid w:val="00FF09BC"/>
    <w:rsid w:val="00FF113A"/>
    <w:rsid w:val="00FF1F7C"/>
    <w:rsid w:val="00FF2522"/>
    <w:rsid w:val="00FF33AF"/>
    <w:rsid w:val="00FF41BF"/>
    <w:rsid w:val="00FF6175"/>
    <w:rsid w:val="00FF7AA2"/>
    <w:rsid w:val="00FF7CB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4717A5"/>
  <w15:docId w15:val="{094D0D21-7D98-4606-967D-DBEA5514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A05"/>
    <w:pPr>
      <w:jc w:val="both"/>
    </w:pPr>
    <w:rPr>
      <w:sz w:val="24"/>
      <w:szCs w:val="24"/>
      <w:lang w:val="en-GB" w:eastAsia="en-US"/>
    </w:rPr>
  </w:style>
  <w:style w:type="paragraph" w:styleId="Heading1">
    <w:name w:val="heading 1"/>
    <w:basedOn w:val="Normal"/>
    <w:next w:val="Normal"/>
    <w:qFormat/>
    <w:pPr>
      <w:keepNext/>
      <w:numPr>
        <w:numId w:val="3"/>
      </w:numPr>
      <w:jc w:val="left"/>
      <w:outlineLvl w:val="0"/>
    </w:pPr>
    <w:rPr>
      <w:b/>
      <w:sz w:val="32"/>
      <w:szCs w:val="32"/>
    </w:rPr>
  </w:style>
  <w:style w:type="paragraph" w:styleId="Heading2">
    <w:name w:val="heading 2"/>
    <w:basedOn w:val="Normal"/>
    <w:next w:val="Normal"/>
    <w:qFormat/>
    <w:pPr>
      <w:keepNext/>
      <w:numPr>
        <w:ilvl w:val="1"/>
        <w:numId w:val="3"/>
      </w:numPr>
      <w:jc w:val="left"/>
      <w:outlineLvl w:val="1"/>
    </w:pPr>
    <w:rPr>
      <w:bCs/>
      <w:sz w:val="28"/>
      <w:szCs w:val="28"/>
    </w:rPr>
  </w:style>
  <w:style w:type="paragraph" w:styleId="Heading3">
    <w:name w:val="heading 3"/>
    <w:basedOn w:val="Normal"/>
    <w:next w:val="Normal"/>
    <w:qFormat/>
    <w:pPr>
      <w:keepNext/>
      <w:numPr>
        <w:ilvl w:val="2"/>
        <w:numId w:val="3"/>
      </w:numPr>
      <w:ind w:right="-82"/>
      <w:outlineLvl w:val="2"/>
    </w:pPr>
    <w:rPr>
      <w:b/>
      <w:bCs/>
      <w:snapToGrid w:val="0"/>
      <w:lang w:val="en-BZ"/>
    </w:rPr>
  </w:style>
  <w:style w:type="paragraph" w:styleId="Heading4">
    <w:name w:val="heading 4"/>
    <w:basedOn w:val="Normal"/>
    <w:next w:val="Normal"/>
    <w:qFormat/>
    <w:pPr>
      <w:keepNext/>
      <w:numPr>
        <w:ilvl w:val="3"/>
        <w:numId w:val="1"/>
      </w:numPr>
      <w:outlineLvl w:val="3"/>
    </w:pPr>
    <w:rPr>
      <w:rFonts w:ascii="Times New Roman Bold" w:hAnsi="Times New Roman Bold"/>
      <w:b/>
      <w:bCs/>
      <w:u w:val="thick"/>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numPr>
        <w:ilvl w:val="4"/>
        <w:numId w:val="1"/>
      </w:numPr>
      <w:outlineLvl w:val="4"/>
    </w:pPr>
    <w:rPr>
      <w:i/>
      <w:iCs/>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keepNext/>
      <w:numPr>
        <w:ilvl w:val="8"/>
        <w:numId w:val="1"/>
      </w:numPr>
      <w:overflowPunct w:val="0"/>
      <w:autoSpaceDE w:val="0"/>
      <w:autoSpaceDN w:val="0"/>
      <w:adjustRightInd w:val="0"/>
      <w:jc w:val="left"/>
      <w:textAlignment w:val="baseline"/>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character" w:styleId="PageNumber">
    <w:name w:val="page number"/>
    <w:basedOn w:val="DefaultParagraphFont"/>
  </w:style>
  <w:style w:type="paragraph" w:styleId="BodyText2">
    <w:name w:val="Body Text 2"/>
    <w:basedOn w:val="Normal"/>
    <w:pPr>
      <w:ind w:right="-82"/>
    </w:pPr>
  </w:style>
  <w:style w:type="paragraph" w:styleId="BodyTextIndent">
    <w:name w:val="Body Text Indent"/>
    <w:basedOn w:val="Normal"/>
    <w:pPr>
      <w:ind w:left="1440" w:hanging="1440"/>
      <w:jc w:val="left"/>
    </w:pPr>
    <w:rPr>
      <w:smallCaps/>
      <w:sz w:val="22"/>
    </w:rPr>
  </w:style>
  <w:style w:type="paragraph" w:styleId="BodyText">
    <w:name w:val="Body Text"/>
    <w:basedOn w:val="Normal"/>
    <w:link w:val="BodyTextChar"/>
    <w:pPr>
      <w:overflowPunct w:val="0"/>
      <w:autoSpaceDE w:val="0"/>
      <w:autoSpaceDN w:val="0"/>
      <w:adjustRightInd w:val="0"/>
      <w:textAlignment w:val="baseline"/>
    </w:pPr>
    <w:rPr>
      <w:szCs w:val="20"/>
    </w:rPr>
  </w:style>
  <w:style w:type="paragraph" w:styleId="NormalWeb">
    <w:name w:val="Normal (Web)"/>
    <w:basedOn w:val="Normal"/>
    <w:pPr>
      <w:spacing w:before="100" w:beforeAutospacing="1" w:after="100" w:afterAutospacing="1"/>
      <w:jc w:val="left"/>
    </w:pPr>
    <w:rPr>
      <w:lang w:val="en-US"/>
    </w:rPr>
  </w:style>
  <w:style w:type="character" w:styleId="Strong">
    <w:name w:val="Strong"/>
    <w:qFormat/>
    <w:rPr>
      <w:b/>
      <w:bCs/>
    </w:rPr>
  </w:style>
  <w:style w:type="paragraph" w:styleId="BodyTextIndent2">
    <w:name w:val="Body Text Indent 2"/>
    <w:basedOn w:val="Normal"/>
    <w:pPr>
      <w:ind w:left="720"/>
    </w:pPr>
  </w:style>
  <w:style w:type="paragraph" w:styleId="Caption">
    <w:name w:val="caption"/>
    <w:basedOn w:val="Normal"/>
    <w:next w:val="Normal"/>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1">
    <w:name w:val="Style1"/>
    <w:basedOn w:val="Heading1"/>
    <w:pPr>
      <w:tabs>
        <w:tab w:val="left" w:pos="0"/>
      </w:tabs>
    </w:pPr>
    <w:rPr>
      <w:szCs w:val="28"/>
    </w:rPr>
  </w:style>
  <w:style w:type="paragraph" w:customStyle="1" w:styleId="Heading1numbered">
    <w:name w:val="Heading 1 numbered"/>
    <w:basedOn w:val="Style1"/>
    <w:pPr>
      <w:numPr>
        <w:ilvl w:val="1"/>
        <w:numId w:val="1"/>
      </w:numPr>
      <w:tabs>
        <w:tab w:val="left" w:pos="540"/>
      </w:tabs>
      <w:spacing w:before="120" w:after="120"/>
    </w:pPr>
  </w:style>
  <w:style w:type="paragraph" w:customStyle="1" w:styleId="Heading2numbered">
    <w:name w:val="Heading 2 numbered"/>
    <w:basedOn w:val="Heading1numbered"/>
    <w:pPr>
      <w:numPr>
        <w:ilvl w:val="0"/>
        <w:numId w:val="0"/>
      </w:numPr>
    </w:pPr>
  </w:style>
  <w:style w:type="paragraph" w:customStyle="1" w:styleId="Heading3numbered">
    <w:name w:val="Heading 3 numbered"/>
    <w:basedOn w:val="Heading2numbered"/>
    <w:pPr>
      <w:numPr>
        <w:numId w:val="1"/>
      </w:numPr>
    </w:pPr>
    <w:rPr>
      <w:rFonts w:ascii="Times New Roman Bold" w:hAnsi="Times New Roman Bold"/>
      <w:b w:val="0"/>
      <w:sz w:val="24"/>
      <w:szCs w:val="24"/>
    </w:rPr>
  </w:style>
  <w:style w:type="character" w:customStyle="1" w:styleId="Style11ptBold">
    <w:name w:val="Style 11 pt Bold"/>
    <w:rPr>
      <w:rFonts w:ascii="Times New Roman Bold" w:hAnsi="Times New Roman Bold"/>
      <w:b/>
      <w:bCs/>
      <w:dstrike w:val="0"/>
      <w:sz w:val="24"/>
      <w:szCs w:val="24"/>
      <w:vertAlign w:val="baseline"/>
    </w:rPr>
  </w:style>
  <w:style w:type="paragraph" w:styleId="BodyText3">
    <w:name w:val="Body Text 3"/>
    <w:basedOn w:val="Normal"/>
    <w:pPr>
      <w:spacing w:after="120"/>
    </w:pPr>
    <w:rPr>
      <w:sz w:val="16"/>
      <w:szCs w:val="16"/>
    </w:rPr>
  </w:style>
  <w:style w:type="paragraph" w:customStyle="1" w:styleId="bronvermelding">
    <w:name w:val="bronvermelding"/>
    <w:basedOn w:val="Normal"/>
    <w:pPr>
      <w:widowControl w:val="0"/>
      <w:tabs>
        <w:tab w:val="left" w:pos="9000"/>
        <w:tab w:val="right" w:pos="9360"/>
      </w:tabs>
      <w:suppressAutoHyphens/>
      <w:jc w:val="left"/>
    </w:pPr>
    <w:rPr>
      <w:szCs w:val="20"/>
      <w:lang w:val="en-US" w:eastAsia="de-DE"/>
    </w:rPr>
  </w:style>
  <w:style w:type="paragraph" w:customStyle="1" w:styleId="voorafopgemaakt">
    <w:name w:val="vooraf opgemaakt"/>
    <w:basedOn w:val="Normal"/>
    <w:next w:val="HTML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Courier New" w:cs="Courier New"/>
      <w:sz w:val="20"/>
      <w:szCs w:val="20"/>
      <w:lang w:val="de-AT" w:eastAsia="de-DE"/>
    </w:rPr>
  </w:style>
  <w:style w:type="paragraph" w:customStyle="1" w:styleId="OpmaakprofielKop1LinksLinks0cmVerkeerd-om076cm">
    <w:name w:val="Opmaakprofiel Kop 1 + Links Links:  0 cm Verkeerd-om:  076 cm"/>
    <w:basedOn w:val="Heading1"/>
    <w:pPr>
      <w:numPr>
        <w:numId w:val="2"/>
      </w:numPr>
    </w:pPr>
    <w:rPr>
      <w:b w:val="0"/>
      <w:bCs/>
      <w:szCs w:val="20"/>
      <w:lang w:val="fr-BE"/>
    </w:rPr>
  </w:style>
  <w:style w:type="paragraph" w:styleId="HTMLPreformatted">
    <w:name w:val="HTML Preformatted"/>
    <w:aliases w:val=" vooraf opgemaakt"/>
    <w:basedOn w:val="Normal"/>
    <w:rPr>
      <w:rFonts w:ascii="Courier New" w:hAnsi="Courier New" w:cs="Courier New"/>
      <w:sz w:val="20"/>
      <w:szCs w:val="20"/>
    </w:rPr>
  </w:style>
  <w:style w:type="character" w:customStyle="1" w:styleId="CharChar">
    <w:name w:val="Char Char"/>
    <w:rPr>
      <w:b/>
      <w:sz w:val="32"/>
      <w:szCs w:val="32"/>
      <w:lang w:val="en-GB" w:eastAsia="en-US" w:bidi="ar-SA"/>
    </w:rPr>
  </w:style>
  <w:style w:type="paragraph" w:customStyle="1" w:styleId="OpmaakprofielKoptekst16ptVet">
    <w:name w:val="Opmaakprofiel Koptekst + 16 pt Vet"/>
    <w:basedOn w:val="Header"/>
    <w:pPr>
      <w:jc w:val="center"/>
    </w:pPr>
    <w:rPr>
      <w:b/>
      <w:bCs/>
      <w:sz w:val="32"/>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numbering" w:customStyle="1" w:styleId="OpmaakprofielGenummerdVet">
    <w:name w:val="Opmaakprofiel Genummerd Vet"/>
    <w:basedOn w:val="NoList"/>
    <w:rsid w:val="00883724"/>
    <w:pPr>
      <w:numPr>
        <w:numId w:val="4"/>
      </w:numPr>
    </w:pPr>
  </w:style>
  <w:style w:type="paragraph" w:styleId="Title">
    <w:name w:val="Title"/>
    <w:basedOn w:val="Normal"/>
    <w:link w:val="TitleChar"/>
    <w:qFormat/>
    <w:rsid w:val="00C23BB0"/>
    <w:pPr>
      <w:keepLines/>
      <w:spacing w:before="120"/>
      <w:jc w:val="center"/>
      <w:outlineLvl w:val="0"/>
    </w:pPr>
    <w:rPr>
      <w:b/>
      <w:bCs/>
      <w:kern w:val="28"/>
      <w:sz w:val="32"/>
      <w:szCs w:val="32"/>
      <w:lang w:eastAsia="x-none"/>
    </w:rPr>
  </w:style>
  <w:style w:type="table" w:styleId="TableGrid">
    <w:name w:val="Table Grid"/>
    <w:basedOn w:val="TableNormal"/>
    <w:rsid w:val="006E0FD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816A45"/>
    <w:pPr>
      <w:keepLines/>
      <w:spacing w:after="120"/>
      <w:ind w:left="720"/>
      <w:jc w:val="left"/>
    </w:pPr>
    <w:rPr>
      <w:szCs w:val="20"/>
      <w:lang w:eastAsia="nl-BE"/>
    </w:rPr>
  </w:style>
  <w:style w:type="character" w:customStyle="1" w:styleId="estheruyehara">
    <w:name w:val="esther.uyehara"/>
    <w:semiHidden/>
    <w:rsid w:val="005C715F"/>
    <w:rPr>
      <w:rFonts w:ascii="Arial" w:hAnsi="Arial" w:cs="Arial"/>
      <w:color w:val="auto"/>
      <w:sz w:val="20"/>
      <w:szCs w:val="20"/>
    </w:rPr>
  </w:style>
  <w:style w:type="paragraph" w:customStyle="1" w:styleId="APACSMainHeading">
    <w:name w:val="APACS Main Heading"/>
    <w:basedOn w:val="Normal"/>
    <w:rsid w:val="00F46710"/>
    <w:pPr>
      <w:spacing w:after="120"/>
      <w:jc w:val="left"/>
    </w:pPr>
    <w:rPr>
      <w:rFonts w:ascii="Arial" w:hAnsi="Arial"/>
      <w:b/>
      <w:caps/>
      <w:sz w:val="22"/>
      <w:szCs w:val="20"/>
    </w:rPr>
  </w:style>
  <w:style w:type="paragraph" w:styleId="ListBullet">
    <w:name w:val="List Bullet"/>
    <w:basedOn w:val="Normal"/>
    <w:rsid w:val="00BB3923"/>
    <w:pPr>
      <w:widowControl w:val="0"/>
      <w:numPr>
        <w:numId w:val="5"/>
      </w:numPr>
      <w:spacing w:before="60" w:after="60"/>
      <w:ind w:left="924" w:hanging="357"/>
    </w:pPr>
    <w:rPr>
      <w:sz w:val="22"/>
      <w:szCs w:val="20"/>
    </w:rPr>
  </w:style>
  <w:style w:type="paragraph" w:customStyle="1" w:styleId="M-MainTitle">
    <w:name w:val="M-MainTitle"/>
    <w:basedOn w:val="Normal"/>
    <w:rsid w:val="00BB3923"/>
    <w:pPr>
      <w:spacing w:before="120" w:after="120"/>
      <w:jc w:val="left"/>
    </w:pPr>
    <w:rPr>
      <w:rFonts w:ascii="Trebuchet MS" w:hAnsi="Trebuchet MS"/>
      <w:b/>
      <w:caps/>
      <w:sz w:val="36"/>
      <w:szCs w:val="20"/>
      <w14:shadow w14:blurRad="50800" w14:dist="38100" w14:dir="2700000" w14:sx="100000" w14:sy="100000" w14:kx="0" w14:ky="0" w14:algn="tl">
        <w14:srgbClr w14:val="000000">
          <w14:alpha w14:val="60000"/>
        </w14:srgbClr>
      </w14:shadow>
    </w:rPr>
  </w:style>
  <w:style w:type="paragraph" w:customStyle="1" w:styleId="Default">
    <w:name w:val="Default"/>
    <w:rsid w:val="00851EAC"/>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0E7C3B"/>
    <w:pPr>
      <w:jc w:val="left"/>
    </w:pPr>
    <w:rPr>
      <w:rFonts w:ascii="Consolas" w:eastAsia="Calibri" w:hAnsi="Consolas"/>
      <w:sz w:val="21"/>
      <w:szCs w:val="21"/>
      <w:lang w:val="x-none"/>
    </w:rPr>
  </w:style>
  <w:style w:type="character" w:customStyle="1" w:styleId="PlainTextChar">
    <w:name w:val="Plain Text Char"/>
    <w:link w:val="PlainText"/>
    <w:uiPriority w:val="99"/>
    <w:rsid w:val="000E7C3B"/>
    <w:rPr>
      <w:rFonts w:ascii="Consolas" w:eastAsia="Calibri" w:hAnsi="Consolas" w:cs="Times New Roman"/>
      <w:sz w:val="21"/>
      <w:szCs w:val="21"/>
      <w:lang w:eastAsia="en-US"/>
    </w:rPr>
  </w:style>
  <w:style w:type="character" w:customStyle="1" w:styleId="FootnoteTextChar">
    <w:name w:val="Footnote Text Char"/>
    <w:link w:val="FootnoteText"/>
    <w:uiPriority w:val="99"/>
    <w:semiHidden/>
    <w:rsid w:val="00164551"/>
    <w:rPr>
      <w:lang w:val="en-GB" w:eastAsia="en-US"/>
    </w:rPr>
  </w:style>
  <w:style w:type="paragraph" w:customStyle="1" w:styleId="OpmaakprofielLinksVoor5ptNa5pt">
    <w:name w:val="Opmaakprofiel Links Voor:  5 pt Na:  5 pt"/>
    <w:basedOn w:val="Normal"/>
    <w:rsid w:val="00E24D89"/>
    <w:pPr>
      <w:jc w:val="left"/>
    </w:pPr>
    <w:rPr>
      <w:szCs w:val="20"/>
    </w:rPr>
  </w:style>
  <w:style w:type="paragraph" w:styleId="ListParagraph">
    <w:name w:val="List Paragraph"/>
    <w:basedOn w:val="Normal"/>
    <w:uiPriority w:val="34"/>
    <w:qFormat/>
    <w:rsid w:val="00C5492C"/>
    <w:pPr>
      <w:ind w:left="720"/>
      <w:jc w:val="left"/>
    </w:pPr>
    <w:rPr>
      <w:rFonts w:ascii="Calibri" w:eastAsia="Calibri" w:hAnsi="Calibri" w:cs="Calibri"/>
      <w:sz w:val="22"/>
      <w:szCs w:val="22"/>
      <w:lang w:val="nl-BE" w:eastAsia="nl-BE"/>
    </w:rPr>
  </w:style>
  <w:style w:type="character" w:customStyle="1" w:styleId="BodyTextChar">
    <w:name w:val="Body Text Char"/>
    <w:link w:val="BodyText"/>
    <w:rsid w:val="005A464B"/>
    <w:rPr>
      <w:sz w:val="24"/>
      <w:lang w:val="en-GB" w:eastAsia="en-US"/>
    </w:rPr>
  </w:style>
  <w:style w:type="paragraph" w:customStyle="1" w:styleId="norm">
    <w:name w:val="norm"/>
    <w:basedOn w:val="Normal"/>
    <w:rsid w:val="00467FDC"/>
    <w:pPr>
      <w:tabs>
        <w:tab w:val="left" w:pos="851"/>
        <w:tab w:val="right" w:pos="9356"/>
      </w:tabs>
      <w:spacing w:before="60" w:after="60" w:line="360" w:lineRule="atLeast"/>
    </w:pPr>
    <w:rPr>
      <w:rFonts w:cs="Sendnya"/>
      <w:sz w:val="22"/>
      <w:szCs w:val="22"/>
      <w:lang w:eastAsia="en-GB"/>
    </w:rPr>
  </w:style>
  <w:style w:type="character" w:customStyle="1" w:styleId="TitleChar">
    <w:name w:val="Title Char"/>
    <w:link w:val="Title"/>
    <w:rsid w:val="0058594F"/>
    <w:rPr>
      <w:b/>
      <w:bCs/>
      <w:kern w:val="28"/>
      <w:sz w:val="32"/>
      <w:szCs w:val="32"/>
      <w:lang w:val="en-GB"/>
    </w:rPr>
  </w:style>
  <w:style w:type="character" w:customStyle="1" w:styleId="HeaderChar">
    <w:name w:val="Header Char"/>
    <w:link w:val="Header"/>
    <w:rsid w:val="002D7DD4"/>
    <w:rPr>
      <w:sz w:val="24"/>
      <w:szCs w:val="24"/>
      <w:lang w:val="en-GB" w:eastAsia="en-US"/>
    </w:rPr>
  </w:style>
  <w:style w:type="character" w:customStyle="1" w:styleId="CommentTextChar">
    <w:name w:val="Comment Text Char"/>
    <w:link w:val="CommentText"/>
    <w:uiPriority w:val="99"/>
    <w:semiHidden/>
    <w:rsid w:val="0086435D"/>
    <w:rPr>
      <w:lang w:val="en-GB" w:eastAsia="en-US"/>
    </w:rPr>
  </w:style>
  <w:style w:type="character" w:customStyle="1" w:styleId="FooterChar">
    <w:name w:val="Footer Char"/>
    <w:link w:val="Footer"/>
    <w:uiPriority w:val="99"/>
    <w:locked/>
    <w:rsid w:val="005203D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9782">
      <w:bodyDiv w:val="1"/>
      <w:marLeft w:val="0"/>
      <w:marRight w:val="0"/>
      <w:marTop w:val="0"/>
      <w:marBottom w:val="0"/>
      <w:divBdr>
        <w:top w:val="none" w:sz="0" w:space="0" w:color="auto"/>
        <w:left w:val="none" w:sz="0" w:space="0" w:color="auto"/>
        <w:bottom w:val="none" w:sz="0" w:space="0" w:color="auto"/>
        <w:right w:val="none" w:sz="0" w:space="0" w:color="auto"/>
      </w:divBdr>
      <w:divsChild>
        <w:div w:id="450975891">
          <w:marLeft w:val="0"/>
          <w:marRight w:val="0"/>
          <w:marTop w:val="0"/>
          <w:marBottom w:val="0"/>
          <w:divBdr>
            <w:top w:val="none" w:sz="0" w:space="0" w:color="auto"/>
            <w:left w:val="single" w:sz="12" w:space="0" w:color="F1F1F1"/>
            <w:bottom w:val="none" w:sz="0" w:space="0" w:color="auto"/>
            <w:right w:val="single" w:sz="12" w:space="0" w:color="F1F1F1"/>
          </w:divBdr>
          <w:divsChild>
            <w:div w:id="120005652">
              <w:marLeft w:val="0"/>
              <w:marRight w:val="0"/>
              <w:marTop w:val="0"/>
              <w:marBottom w:val="0"/>
              <w:divBdr>
                <w:top w:val="none" w:sz="0" w:space="0" w:color="auto"/>
                <w:left w:val="none" w:sz="0" w:space="0" w:color="auto"/>
                <w:bottom w:val="none" w:sz="0" w:space="0" w:color="auto"/>
                <w:right w:val="none" w:sz="0" w:space="0" w:color="auto"/>
              </w:divBdr>
              <w:divsChild>
                <w:div w:id="783891167">
                  <w:marLeft w:val="0"/>
                  <w:marRight w:val="0"/>
                  <w:marTop w:val="0"/>
                  <w:marBottom w:val="0"/>
                  <w:divBdr>
                    <w:top w:val="none" w:sz="0" w:space="0" w:color="auto"/>
                    <w:left w:val="none" w:sz="0" w:space="0" w:color="auto"/>
                    <w:bottom w:val="none" w:sz="0" w:space="0" w:color="auto"/>
                    <w:right w:val="none" w:sz="0" w:space="0" w:color="auto"/>
                  </w:divBdr>
                  <w:divsChild>
                    <w:div w:id="796726198">
                      <w:marLeft w:val="0"/>
                      <w:marRight w:val="0"/>
                      <w:marTop w:val="0"/>
                      <w:marBottom w:val="0"/>
                      <w:divBdr>
                        <w:top w:val="none" w:sz="0" w:space="0" w:color="auto"/>
                        <w:left w:val="none" w:sz="0" w:space="0" w:color="auto"/>
                        <w:bottom w:val="none" w:sz="0" w:space="0" w:color="auto"/>
                        <w:right w:val="none" w:sz="0" w:space="0" w:color="auto"/>
                      </w:divBdr>
                      <w:divsChild>
                        <w:div w:id="1691494184">
                          <w:marLeft w:val="0"/>
                          <w:marRight w:val="0"/>
                          <w:marTop w:val="0"/>
                          <w:marBottom w:val="0"/>
                          <w:divBdr>
                            <w:top w:val="none" w:sz="0" w:space="0" w:color="auto"/>
                            <w:left w:val="none" w:sz="0" w:space="0" w:color="auto"/>
                            <w:bottom w:val="none" w:sz="0" w:space="0" w:color="auto"/>
                            <w:right w:val="none" w:sz="0" w:space="0" w:color="auto"/>
                          </w:divBdr>
                          <w:divsChild>
                            <w:div w:id="1352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630371">
      <w:bodyDiv w:val="1"/>
      <w:marLeft w:val="0"/>
      <w:marRight w:val="0"/>
      <w:marTop w:val="0"/>
      <w:marBottom w:val="0"/>
      <w:divBdr>
        <w:top w:val="none" w:sz="0" w:space="0" w:color="auto"/>
        <w:left w:val="none" w:sz="0" w:space="0" w:color="auto"/>
        <w:bottom w:val="none" w:sz="0" w:space="0" w:color="auto"/>
        <w:right w:val="none" w:sz="0" w:space="0" w:color="auto"/>
      </w:divBdr>
      <w:divsChild>
        <w:div w:id="604963177">
          <w:marLeft w:val="0"/>
          <w:marRight w:val="0"/>
          <w:marTop w:val="0"/>
          <w:marBottom w:val="0"/>
          <w:divBdr>
            <w:top w:val="none" w:sz="0" w:space="0" w:color="auto"/>
            <w:left w:val="none" w:sz="0" w:space="0" w:color="auto"/>
            <w:bottom w:val="none" w:sz="0" w:space="0" w:color="auto"/>
            <w:right w:val="none" w:sz="0" w:space="0" w:color="auto"/>
          </w:divBdr>
          <w:divsChild>
            <w:div w:id="189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5648">
      <w:bodyDiv w:val="1"/>
      <w:marLeft w:val="0"/>
      <w:marRight w:val="0"/>
      <w:marTop w:val="0"/>
      <w:marBottom w:val="0"/>
      <w:divBdr>
        <w:top w:val="none" w:sz="0" w:space="0" w:color="auto"/>
        <w:left w:val="none" w:sz="0" w:space="0" w:color="auto"/>
        <w:bottom w:val="none" w:sz="0" w:space="0" w:color="auto"/>
        <w:right w:val="none" w:sz="0" w:space="0" w:color="auto"/>
      </w:divBdr>
    </w:div>
    <w:div w:id="646205278">
      <w:bodyDiv w:val="1"/>
      <w:marLeft w:val="0"/>
      <w:marRight w:val="0"/>
      <w:marTop w:val="0"/>
      <w:marBottom w:val="0"/>
      <w:divBdr>
        <w:top w:val="none" w:sz="0" w:space="0" w:color="auto"/>
        <w:left w:val="none" w:sz="0" w:space="0" w:color="auto"/>
        <w:bottom w:val="none" w:sz="0" w:space="0" w:color="auto"/>
        <w:right w:val="none" w:sz="0" w:space="0" w:color="auto"/>
      </w:divBdr>
    </w:div>
    <w:div w:id="693458583">
      <w:bodyDiv w:val="1"/>
      <w:marLeft w:val="0"/>
      <w:marRight w:val="0"/>
      <w:marTop w:val="0"/>
      <w:marBottom w:val="0"/>
      <w:divBdr>
        <w:top w:val="none" w:sz="0" w:space="0" w:color="auto"/>
        <w:left w:val="none" w:sz="0" w:space="0" w:color="auto"/>
        <w:bottom w:val="none" w:sz="0" w:space="0" w:color="auto"/>
        <w:right w:val="none" w:sz="0" w:space="0" w:color="auto"/>
      </w:divBdr>
    </w:div>
    <w:div w:id="769617941">
      <w:bodyDiv w:val="1"/>
      <w:marLeft w:val="0"/>
      <w:marRight w:val="0"/>
      <w:marTop w:val="0"/>
      <w:marBottom w:val="0"/>
      <w:divBdr>
        <w:top w:val="none" w:sz="0" w:space="0" w:color="auto"/>
        <w:left w:val="none" w:sz="0" w:space="0" w:color="auto"/>
        <w:bottom w:val="none" w:sz="0" w:space="0" w:color="auto"/>
        <w:right w:val="none" w:sz="0" w:space="0" w:color="auto"/>
      </w:divBdr>
      <w:divsChild>
        <w:div w:id="1931771217">
          <w:marLeft w:val="0"/>
          <w:marRight w:val="0"/>
          <w:marTop w:val="0"/>
          <w:marBottom w:val="0"/>
          <w:divBdr>
            <w:top w:val="none" w:sz="0" w:space="0" w:color="auto"/>
            <w:left w:val="none" w:sz="0" w:space="0" w:color="auto"/>
            <w:bottom w:val="none" w:sz="0" w:space="0" w:color="auto"/>
            <w:right w:val="none" w:sz="0" w:space="0" w:color="auto"/>
          </w:divBdr>
        </w:div>
      </w:divsChild>
    </w:div>
    <w:div w:id="869757306">
      <w:bodyDiv w:val="1"/>
      <w:marLeft w:val="0"/>
      <w:marRight w:val="0"/>
      <w:marTop w:val="0"/>
      <w:marBottom w:val="0"/>
      <w:divBdr>
        <w:top w:val="none" w:sz="0" w:space="0" w:color="auto"/>
        <w:left w:val="none" w:sz="0" w:space="0" w:color="auto"/>
        <w:bottom w:val="none" w:sz="0" w:space="0" w:color="auto"/>
        <w:right w:val="none" w:sz="0" w:space="0" w:color="auto"/>
      </w:divBdr>
    </w:div>
    <w:div w:id="1180239588">
      <w:bodyDiv w:val="1"/>
      <w:marLeft w:val="0"/>
      <w:marRight w:val="0"/>
      <w:marTop w:val="0"/>
      <w:marBottom w:val="0"/>
      <w:divBdr>
        <w:top w:val="none" w:sz="0" w:space="0" w:color="auto"/>
        <w:left w:val="none" w:sz="0" w:space="0" w:color="auto"/>
        <w:bottom w:val="none" w:sz="0" w:space="0" w:color="auto"/>
        <w:right w:val="none" w:sz="0" w:space="0" w:color="auto"/>
      </w:divBdr>
    </w:div>
    <w:div w:id="1317102553">
      <w:bodyDiv w:val="1"/>
      <w:marLeft w:val="0"/>
      <w:marRight w:val="0"/>
      <w:marTop w:val="0"/>
      <w:marBottom w:val="0"/>
      <w:divBdr>
        <w:top w:val="none" w:sz="0" w:space="0" w:color="auto"/>
        <w:left w:val="none" w:sz="0" w:space="0" w:color="auto"/>
        <w:bottom w:val="none" w:sz="0" w:space="0" w:color="auto"/>
        <w:right w:val="none" w:sz="0" w:space="0" w:color="auto"/>
      </w:divBdr>
      <w:divsChild>
        <w:div w:id="1307323140">
          <w:marLeft w:val="0"/>
          <w:marRight w:val="0"/>
          <w:marTop w:val="0"/>
          <w:marBottom w:val="0"/>
          <w:divBdr>
            <w:top w:val="none" w:sz="0" w:space="0" w:color="auto"/>
            <w:left w:val="none" w:sz="0" w:space="0" w:color="auto"/>
            <w:bottom w:val="none" w:sz="0" w:space="0" w:color="auto"/>
            <w:right w:val="none" w:sz="0" w:space="0" w:color="auto"/>
          </w:divBdr>
          <w:divsChild>
            <w:div w:id="783384010">
              <w:marLeft w:val="0"/>
              <w:marRight w:val="0"/>
              <w:marTop w:val="0"/>
              <w:marBottom w:val="0"/>
              <w:divBdr>
                <w:top w:val="none" w:sz="0" w:space="0" w:color="auto"/>
                <w:left w:val="none" w:sz="0" w:space="0" w:color="auto"/>
                <w:bottom w:val="none" w:sz="0" w:space="0" w:color="auto"/>
                <w:right w:val="none" w:sz="0" w:space="0" w:color="auto"/>
              </w:divBdr>
            </w:div>
            <w:div w:id="1370452710">
              <w:marLeft w:val="0"/>
              <w:marRight w:val="0"/>
              <w:marTop w:val="0"/>
              <w:marBottom w:val="0"/>
              <w:divBdr>
                <w:top w:val="none" w:sz="0" w:space="0" w:color="auto"/>
                <w:left w:val="none" w:sz="0" w:space="0" w:color="auto"/>
                <w:bottom w:val="none" w:sz="0" w:space="0" w:color="auto"/>
                <w:right w:val="none" w:sz="0" w:space="0" w:color="auto"/>
              </w:divBdr>
            </w:div>
            <w:div w:id="20755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2868">
      <w:bodyDiv w:val="1"/>
      <w:marLeft w:val="0"/>
      <w:marRight w:val="0"/>
      <w:marTop w:val="0"/>
      <w:marBottom w:val="0"/>
      <w:divBdr>
        <w:top w:val="none" w:sz="0" w:space="0" w:color="auto"/>
        <w:left w:val="none" w:sz="0" w:space="0" w:color="auto"/>
        <w:bottom w:val="none" w:sz="0" w:space="0" w:color="auto"/>
        <w:right w:val="none" w:sz="0" w:space="0" w:color="auto"/>
      </w:divBdr>
    </w:div>
    <w:div w:id="1489441963">
      <w:bodyDiv w:val="1"/>
      <w:marLeft w:val="0"/>
      <w:marRight w:val="0"/>
      <w:marTop w:val="0"/>
      <w:marBottom w:val="0"/>
      <w:divBdr>
        <w:top w:val="none" w:sz="0" w:space="0" w:color="auto"/>
        <w:left w:val="none" w:sz="0" w:space="0" w:color="auto"/>
        <w:bottom w:val="none" w:sz="0" w:space="0" w:color="auto"/>
        <w:right w:val="none" w:sz="0" w:space="0" w:color="auto"/>
      </w:divBdr>
    </w:div>
    <w:div w:id="1634166173">
      <w:bodyDiv w:val="1"/>
      <w:marLeft w:val="0"/>
      <w:marRight w:val="0"/>
      <w:marTop w:val="0"/>
      <w:marBottom w:val="0"/>
      <w:divBdr>
        <w:top w:val="none" w:sz="0" w:space="0" w:color="auto"/>
        <w:left w:val="none" w:sz="0" w:space="0" w:color="auto"/>
        <w:bottom w:val="none" w:sz="0" w:space="0" w:color="auto"/>
        <w:right w:val="none" w:sz="0" w:space="0" w:color="auto"/>
      </w:divBdr>
      <w:divsChild>
        <w:div w:id="231357487">
          <w:marLeft w:val="0"/>
          <w:marRight w:val="0"/>
          <w:marTop w:val="0"/>
          <w:marBottom w:val="0"/>
          <w:divBdr>
            <w:top w:val="none" w:sz="0" w:space="0" w:color="auto"/>
            <w:left w:val="none" w:sz="0" w:space="0" w:color="auto"/>
            <w:bottom w:val="none" w:sz="0" w:space="0" w:color="auto"/>
            <w:right w:val="none" w:sz="0" w:space="0" w:color="auto"/>
          </w:divBdr>
        </w:div>
      </w:divsChild>
    </w:div>
    <w:div w:id="1753429532">
      <w:bodyDiv w:val="1"/>
      <w:marLeft w:val="0"/>
      <w:marRight w:val="0"/>
      <w:marTop w:val="0"/>
      <w:marBottom w:val="0"/>
      <w:divBdr>
        <w:top w:val="none" w:sz="0" w:space="0" w:color="auto"/>
        <w:left w:val="none" w:sz="0" w:space="0" w:color="auto"/>
        <w:bottom w:val="none" w:sz="0" w:space="0" w:color="auto"/>
        <w:right w:val="none" w:sz="0" w:space="0" w:color="auto"/>
      </w:divBdr>
      <w:divsChild>
        <w:div w:id="1879706240">
          <w:marLeft w:val="0"/>
          <w:marRight w:val="0"/>
          <w:marTop w:val="0"/>
          <w:marBottom w:val="0"/>
          <w:divBdr>
            <w:top w:val="none" w:sz="0" w:space="0" w:color="auto"/>
            <w:left w:val="none" w:sz="0" w:space="0" w:color="auto"/>
            <w:bottom w:val="none" w:sz="0" w:space="0" w:color="auto"/>
            <w:right w:val="none" w:sz="0" w:space="0" w:color="auto"/>
          </w:divBdr>
        </w:div>
      </w:divsChild>
    </w:div>
    <w:div w:id="1812550951">
      <w:bodyDiv w:val="1"/>
      <w:marLeft w:val="0"/>
      <w:marRight w:val="0"/>
      <w:marTop w:val="0"/>
      <w:marBottom w:val="0"/>
      <w:divBdr>
        <w:top w:val="none" w:sz="0" w:space="0" w:color="auto"/>
        <w:left w:val="none" w:sz="0" w:space="0" w:color="auto"/>
        <w:bottom w:val="none" w:sz="0" w:space="0" w:color="auto"/>
        <w:right w:val="none" w:sz="0" w:space="0" w:color="auto"/>
      </w:divBdr>
    </w:div>
    <w:div w:id="1961646338">
      <w:bodyDiv w:val="1"/>
      <w:marLeft w:val="0"/>
      <w:marRight w:val="0"/>
      <w:marTop w:val="0"/>
      <w:marBottom w:val="0"/>
      <w:divBdr>
        <w:top w:val="none" w:sz="0" w:space="0" w:color="auto"/>
        <w:left w:val="none" w:sz="0" w:space="0" w:color="auto"/>
        <w:bottom w:val="none" w:sz="0" w:space="0" w:color="auto"/>
        <w:right w:val="none" w:sz="0" w:space="0" w:color="auto"/>
      </w:divBdr>
      <w:divsChild>
        <w:div w:id="1447311700">
          <w:marLeft w:val="0"/>
          <w:marRight w:val="0"/>
          <w:marTop w:val="0"/>
          <w:marBottom w:val="0"/>
          <w:divBdr>
            <w:top w:val="none" w:sz="0" w:space="0" w:color="auto"/>
            <w:left w:val="none" w:sz="0" w:space="0" w:color="auto"/>
            <w:bottom w:val="none" w:sz="0" w:space="0" w:color="auto"/>
            <w:right w:val="none" w:sz="0" w:space="0" w:color="auto"/>
          </w:divBdr>
          <w:divsChild>
            <w:div w:id="29569768">
              <w:marLeft w:val="0"/>
              <w:marRight w:val="0"/>
              <w:marTop w:val="0"/>
              <w:marBottom w:val="0"/>
              <w:divBdr>
                <w:top w:val="none" w:sz="0" w:space="0" w:color="auto"/>
                <w:left w:val="none" w:sz="0" w:space="0" w:color="auto"/>
                <w:bottom w:val="none" w:sz="0" w:space="0" w:color="auto"/>
                <w:right w:val="none" w:sz="0" w:space="0" w:color="auto"/>
              </w:divBdr>
            </w:div>
            <w:div w:id="90397690">
              <w:marLeft w:val="0"/>
              <w:marRight w:val="0"/>
              <w:marTop w:val="0"/>
              <w:marBottom w:val="0"/>
              <w:divBdr>
                <w:top w:val="none" w:sz="0" w:space="0" w:color="auto"/>
                <w:left w:val="none" w:sz="0" w:space="0" w:color="auto"/>
                <w:bottom w:val="none" w:sz="0" w:space="0" w:color="auto"/>
                <w:right w:val="none" w:sz="0" w:space="0" w:color="auto"/>
              </w:divBdr>
            </w:div>
            <w:div w:id="90779173">
              <w:marLeft w:val="0"/>
              <w:marRight w:val="0"/>
              <w:marTop w:val="0"/>
              <w:marBottom w:val="0"/>
              <w:divBdr>
                <w:top w:val="none" w:sz="0" w:space="0" w:color="auto"/>
                <w:left w:val="none" w:sz="0" w:space="0" w:color="auto"/>
                <w:bottom w:val="none" w:sz="0" w:space="0" w:color="auto"/>
                <w:right w:val="none" w:sz="0" w:space="0" w:color="auto"/>
              </w:divBdr>
            </w:div>
            <w:div w:id="12970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epc-cep.eu"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1AC73.AEF2F6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C0EE5-C894-4E08-9ED9-F3FCF199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2308</Words>
  <Characters>11848</Characters>
  <Application>Microsoft Office Word</Application>
  <DocSecurity>0</DocSecurity>
  <Lines>98</Lines>
  <Paragraphs>28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Valentin.Vlad@epc-cep.eu</dc:creator>
  <cp:lastModifiedBy>Valentin Vlad</cp:lastModifiedBy>
  <cp:revision>6</cp:revision>
  <cp:lastPrinted>2015-04-02T08:43:00Z</cp:lastPrinted>
  <dcterms:created xsi:type="dcterms:W3CDTF">2019-04-10T08:43:00Z</dcterms:created>
  <dcterms:modified xsi:type="dcterms:W3CDTF">2019-04-12T13:40:00Z</dcterms:modified>
</cp:coreProperties>
</file>